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3" w:type="dxa"/>
        <w:tblInd w:w="-459" w:type="dxa"/>
        <w:tblLook w:val="01E0" w:firstRow="1" w:lastRow="1" w:firstColumn="1" w:lastColumn="1" w:noHBand="0" w:noVBand="0"/>
      </w:tblPr>
      <w:tblGrid>
        <w:gridCol w:w="3969"/>
        <w:gridCol w:w="5704"/>
      </w:tblGrid>
      <w:tr w:rsidR="00B3558D" w:rsidRPr="00B875D4" w:rsidTr="00AA77A9">
        <w:trPr>
          <w:trHeight w:val="1142"/>
        </w:trPr>
        <w:tc>
          <w:tcPr>
            <w:tcW w:w="3969" w:type="dxa"/>
          </w:tcPr>
          <w:p w:rsidR="00B3558D" w:rsidRPr="00B875D4" w:rsidRDefault="00B3558D" w:rsidP="00AA77A9">
            <w:pPr>
              <w:keepNext/>
              <w:keepLines/>
              <w:spacing w:after="100" w:afterAutospacing="1"/>
              <w:jc w:val="center"/>
              <w:rPr>
                <w:b/>
                <w:sz w:val="26"/>
                <w:szCs w:val="26"/>
              </w:rPr>
            </w:pPr>
            <w:r w:rsidRPr="00B875D4">
              <w:rPr>
                <w:noProof/>
              </w:rPr>
              <mc:AlternateContent>
                <mc:Choice Requires="wps">
                  <w:drawing>
                    <wp:anchor distT="4294967295" distB="4294967295" distL="114300" distR="114300" simplePos="0" relativeHeight="251659264" behindDoc="0" locked="0" layoutInCell="1" allowOverlap="1" wp14:anchorId="5BF6C502" wp14:editId="24F0CE59">
                      <wp:simplePos x="0" y="0"/>
                      <wp:positionH relativeFrom="column">
                        <wp:posOffset>607695</wp:posOffset>
                      </wp:positionH>
                      <wp:positionV relativeFrom="paragraph">
                        <wp:posOffset>247438</wp:posOffset>
                      </wp:positionV>
                      <wp:extent cx="1257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DDE7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5pt,19.5pt" to="146.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"/>
                  </w:pict>
                </mc:Fallback>
              </mc:AlternateContent>
            </w:r>
            <w:r w:rsidRPr="00B875D4">
              <w:rPr>
                <w:b/>
                <w:sz w:val="26"/>
                <w:szCs w:val="26"/>
              </w:rPr>
              <w:t>THANH TRA CHÍNH PHỦ</w:t>
            </w:r>
          </w:p>
          <w:p w:rsidR="00B3558D" w:rsidRPr="00B875D4" w:rsidRDefault="00B3558D" w:rsidP="00AA77A9">
            <w:pPr>
              <w:keepNext/>
              <w:keepLines/>
              <w:spacing w:after="100" w:afterAutospacing="1"/>
              <w:jc w:val="center"/>
              <w:rPr>
                <w:sz w:val="26"/>
                <w:szCs w:val="26"/>
              </w:rPr>
            </w:pPr>
          </w:p>
          <w:p w:rsidR="00B3558D" w:rsidRPr="00B875D4" w:rsidRDefault="00B3558D" w:rsidP="00AA77A9">
            <w:pPr>
              <w:keepNext/>
              <w:keepLines/>
              <w:spacing w:after="100" w:afterAutospacing="1"/>
              <w:jc w:val="center"/>
              <w:rPr>
                <w:sz w:val="14"/>
                <w:szCs w:val="28"/>
              </w:rPr>
            </w:pPr>
          </w:p>
          <w:p w:rsidR="00B3558D" w:rsidRPr="00B875D4" w:rsidRDefault="00B3558D" w:rsidP="00AA77A9">
            <w:pPr>
              <w:keepNext/>
              <w:keepLines/>
              <w:spacing w:after="100" w:afterAutospacing="1"/>
              <w:jc w:val="center"/>
              <w:rPr>
                <w:spacing w:val="-4"/>
              </w:rPr>
            </w:pPr>
          </w:p>
        </w:tc>
        <w:tc>
          <w:tcPr>
            <w:tcW w:w="5704" w:type="dxa"/>
          </w:tcPr>
          <w:p w:rsidR="00B3558D" w:rsidRPr="00B875D4" w:rsidRDefault="00B3558D" w:rsidP="00D21019">
            <w:pPr>
              <w:keepNext/>
              <w:keepLines/>
              <w:spacing w:after="0" w:line="240" w:lineRule="auto"/>
              <w:jc w:val="center"/>
              <w:rPr>
                <w:b/>
                <w:sz w:val="26"/>
                <w:szCs w:val="26"/>
              </w:rPr>
            </w:pPr>
            <w:r w:rsidRPr="00B875D4">
              <w:rPr>
                <w:b/>
                <w:sz w:val="26"/>
                <w:szCs w:val="26"/>
              </w:rPr>
              <w:t>CỘNG HÒA XÃ HỘI CHỦ NGHĨA VIỆT NAM</w:t>
            </w:r>
          </w:p>
          <w:p w:rsidR="00B3558D" w:rsidRPr="00B875D4" w:rsidRDefault="00B3558D" w:rsidP="00D21019">
            <w:pPr>
              <w:keepNext/>
              <w:keepLines/>
              <w:spacing w:after="0" w:line="240" w:lineRule="auto"/>
              <w:jc w:val="center"/>
              <w:rPr>
                <w:b/>
                <w:sz w:val="26"/>
                <w:szCs w:val="26"/>
              </w:rPr>
            </w:pPr>
            <w:r w:rsidRPr="00B875D4">
              <w:rPr>
                <w:b/>
                <w:sz w:val="26"/>
                <w:szCs w:val="26"/>
              </w:rPr>
              <w:t>Độc lập - Tự do - Hạnh phúc</w:t>
            </w:r>
          </w:p>
          <w:p w:rsidR="00B3558D" w:rsidRPr="00B875D4" w:rsidRDefault="00B3558D" w:rsidP="00D21019">
            <w:pPr>
              <w:keepNext/>
              <w:keepLines/>
              <w:spacing w:after="0" w:line="240" w:lineRule="auto"/>
              <w:jc w:val="center"/>
              <w:rPr>
                <w:b/>
                <w:sz w:val="12"/>
                <w:szCs w:val="26"/>
              </w:rPr>
            </w:pPr>
            <w:r w:rsidRPr="00B875D4">
              <w:rPr>
                <w:b/>
                <w:noProof/>
                <w:sz w:val="26"/>
                <w:szCs w:val="26"/>
              </w:rPr>
              <mc:AlternateContent>
                <mc:Choice Requires="wps">
                  <w:drawing>
                    <wp:anchor distT="4294967295" distB="4294967295" distL="114300" distR="114300" simplePos="0" relativeHeight="251660288" behindDoc="0" locked="0" layoutInCell="1" allowOverlap="1" wp14:anchorId="4528E008" wp14:editId="4C27797C">
                      <wp:simplePos x="0" y="0"/>
                      <wp:positionH relativeFrom="column">
                        <wp:posOffset>809464</wp:posOffset>
                      </wp:positionH>
                      <wp:positionV relativeFrom="paragraph">
                        <wp:posOffset>17145</wp:posOffset>
                      </wp:positionV>
                      <wp:extent cx="187642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DBB7F"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1.35pt" to="21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"/>
                  </w:pict>
                </mc:Fallback>
              </mc:AlternateContent>
            </w:r>
          </w:p>
          <w:p w:rsidR="00B3558D" w:rsidRPr="007E2A27" w:rsidRDefault="00B3558D" w:rsidP="00AA77A9">
            <w:pPr>
              <w:keepNext/>
              <w:keepLines/>
              <w:spacing w:after="100" w:afterAutospacing="1"/>
              <w:jc w:val="center"/>
              <w:rPr>
                <w:i/>
                <w:sz w:val="2"/>
                <w:szCs w:val="4"/>
              </w:rPr>
            </w:pPr>
          </w:p>
          <w:p w:rsidR="00B3558D" w:rsidRPr="00B875D4" w:rsidRDefault="00B3558D" w:rsidP="00AA77A9">
            <w:pPr>
              <w:keepNext/>
              <w:keepLines/>
              <w:spacing w:after="100" w:afterAutospacing="1"/>
              <w:jc w:val="center"/>
              <w:rPr>
                <w:b/>
                <w:sz w:val="26"/>
                <w:szCs w:val="26"/>
              </w:rPr>
            </w:pPr>
            <w:r w:rsidRPr="00B875D4">
              <w:rPr>
                <w:i/>
                <w:szCs w:val="26"/>
              </w:rPr>
              <w:t xml:space="preserve">  </w:t>
            </w:r>
            <w:r w:rsidRPr="003B6914">
              <w:rPr>
                <w:i/>
                <w:szCs w:val="30"/>
              </w:rPr>
              <w:t xml:space="preserve">Hà Nội, ngày        tháng </w:t>
            </w:r>
            <w:r>
              <w:rPr>
                <w:i/>
                <w:szCs w:val="30"/>
              </w:rPr>
              <w:t>4</w:t>
            </w:r>
            <w:r w:rsidRPr="003B6914">
              <w:rPr>
                <w:i/>
                <w:szCs w:val="30"/>
              </w:rPr>
              <w:t xml:space="preserve"> năm 2023</w:t>
            </w:r>
          </w:p>
        </w:tc>
      </w:tr>
    </w:tbl>
    <w:p w:rsidR="00B3558D" w:rsidRPr="0078086E" w:rsidRDefault="00B3558D" w:rsidP="00D21019">
      <w:pPr>
        <w:keepNext/>
        <w:keepLines/>
        <w:spacing w:after="0" w:line="240" w:lineRule="auto"/>
        <w:jc w:val="center"/>
        <w:outlineLvl w:val="1"/>
        <w:rPr>
          <w:b/>
          <w:bCs/>
          <w:szCs w:val="28"/>
        </w:rPr>
      </w:pPr>
      <w:r w:rsidRPr="0078086E">
        <w:rPr>
          <w:b/>
          <w:bCs/>
          <w:szCs w:val="28"/>
        </w:rPr>
        <w:t xml:space="preserve">BÁO CÁO </w:t>
      </w:r>
    </w:p>
    <w:p w:rsidR="00B3558D" w:rsidRPr="00B875D4" w:rsidRDefault="00B3558D" w:rsidP="00D21019">
      <w:pPr>
        <w:pStyle w:val="NormalWeb"/>
        <w:keepNext/>
        <w:keepLines/>
        <w:widowControl w:val="0"/>
        <w:spacing w:before="0" w:beforeAutospacing="0" w:after="0" w:afterAutospacing="0"/>
        <w:jc w:val="center"/>
        <w:rPr>
          <w:b/>
          <w:sz w:val="28"/>
          <w:szCs w:val="28"/>
          <w:lang w:val="en-US"/>
        </w:rPr>
      </w:pPr>
      <w:r w:rsidRPr="00B875D4">
        <w:rPr>
          <w:b/>
          <w:noProof/>
          <w:sz w:val="28"/>
          <w:szCs w:val="28"/>
          <w:lang w:val="en-US" w:eastAsia="en-US"/>
        </w:rPr>
        <w:t>Rà soát</w:t>
      </w:r>
      <w:r w:rsidRPr="00B875D4">
        <w:rPr>
          <w:b/>
          <w:sz w:val="28"/>
          <w:szCs w:val="28"/>
          <w:lang w:val="en-US"/>
        </w:rPr>
        <w:t xml:space="preserve"> các văn bản quy phạm pháp luật có liên quan đến dự thảo Nghị định quy định chi tiết một số điều và biện pháp thi hành Luật Thanh tra </w:t>
      </w:r>
    </w:p>
    <w:p w:rsidR="00B3558D" w:rsidRPr="00B875D4" w:rsidRDefault="00B3558D" w:rsidP="00B3558D">
      <w:pPr>
        <w:pStyle w:val="NormalWeb"/>
        <w:keepNext/>
        <w:keepLines/>
        <w:widowControl w:val="0"/>
        <w:spacing w:before="120" w:beforeAutospacing="0" w:after="120" w:afterAutospacing="0" w:line="380" w:lineRule="atLeast"/>
        <w:jc w:val="center"/>
        <w:rPr>
          <w:b/>
          <w:sz w:val="28"/>
          <w:szCs w:val="28"/>
          <w:lang w:val="en-US"/>
        </w:rPr>
      </w:pPr>
      <w:r w:rsidRPr="00B875D4">
        <w:rPr>
          <w:b/>
          <w:noProof/>
          <w:sz w:val="28"/>
          <w:szCs w:val="28"/>
          <w:lang w:val="en-US" w:eastAsia="en-US"/>
        </w:rPr>
        <mc:AlternateContent>
          <mc:Choice Requires="wps">
            <w:drawing>
              <wp:anchor distT="0" distB="0" distL="114300" distR="114300" simplePos="0" relativeHeight="251661312" behindDoc="0" locked="0" layoutInCell="1" allowOverlap="1" wp14:anchorId="216C5713" wp14:editId="54554340">
                <wp:simplePos x="0" y="0"/>
                <wp:positionH relativeFrom="column">
                  <wp:posOffset>1854116</wp:posOffset>
                </wp:positionH>
                <wp:positionV relativeFrom="paragraph">
                  <wp:posOffset>23148</wp:posOffset>
                </wp:positionV>
                <wp:extent cx="203547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485C3"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8pt" to="306.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"/>
            </w:pict>
          </mc:Fallback>
        </mc:AlternateContent>
      </w:r>
    </w:p>
    <w:p w:rsidR="00B3558D" w:rsidRDefault="00B3558D" w:rsidP="00D21019">
      <w:pPr>
        <w:spacing w:before="120" w:after="120" w:line="400" w:lineRule="atLeast"/>
        <w:ind w:firstLine="720"/>
        <w:jc w:val="both"/>
      </w:pPr>
      <w:r>
        <w:t xml:space="preserve">Thực hiện Quyết định số 1529/QĐ-TTg ngày 12 tháng 12 năm 2022 của Thủ tướng Chính phủ ban hành Danh mục và phân công cơ quan chủ trì soạn thảo văn bản quy định chi tiết thi hành các luật, nghị quyết được Quốc hội khóa XV thông qua tại Kỳ họp thứ 4; Thanh tra Chính phủ được giao chủ trì, phối hợp với các cơ quan có liên quan xây dựng dự thảo Nghị định quy định chi tiết một số điều và biện pháp thi hành Luật Thanh tra (sau đây viết tắt là dự thảo Nghị định). Thực hiện yêu cầu của Luật Ban hành văn bản quy phạm pháp luật, Thanh tra Chính phủ xây dựng Báo cáo rà soát các văn bản quy phạm pháp luật có liên quan đến dự thảo Nghị định như sau: </w:t>
      </w:r>
    </w:p>
    <w:p w:rsidR="00B3558D" w:rsidRPr="00B3558D" w:rsidRDefault="00B3558D" w:rsidP="00D21019">
      <w:pPr>
        <w:spacing w:before="120" w:after="120" w:line="400" w:lineRule="atLeast"/>
        <w:ind w:firstLine="720"/>
        <w:jc w:val="both"/>
        <w:rPr>
          <w:b/>
          <w:bCs/>
        </w:rPr>
      </w:pPr>
      <w:r w:rsidRPr="00B3558D">
        <w:rPr>
          <w:b/>
          <w:bCs/>
        </w:rPr>
        <w:t>1. Các quy định pháp luật về thanh tra viên</w:t>
      </w:r>
    </w:p>
    <w:p w:rsidR="00B3558D" w:rsidRDefault="00B3558D" w:rsidP="00D21019">
      <w:pPr>
        <w:spacing w:before="120" w:after="120" w:line="400" w:lineRule="atLeast"/>
        <w:jc w:val="both"/>
      </w:pPr>
      <w:r>
        <w:t>Quy định pháp luật hiện hành về thanh tra viên tập trung ở Luật Thanh tra 2010, Nghị định số 86/2011/NĐ-CP của Chính phủ ngày 22 tháng 09 năm 2011 quy định chi tiết và hướng dẫn thi hành một số điều của luật thanh tra, Nghị định số 97/2011/NĐ-CP của Chính phủ 21 tháng 10 năm 2011 quy định về thanh tra viên và cộng tác viên thanh tra, Nghị định số 92/2014/NĐ-CP sửa đổi, bổ sung khoản 1 điều 16 nghị định số 97/2011/NĐ-CP ngày 21 tháng 10 năm 2011 của Chính phủ quy định về thanh tra viên và cộng tác viên thanh tra, một số nghị định quy định về chức năng, nhiệm vụ và cơ cấu tổ chức của Thanh tra các bộ, cơ quan ngang bộ… Các văn bản pháp luật này quy định cụ thể về Thanh tra viên, tiêu chuẩn các ngạch Thanh tra viên; việc bổ nhiệm, miễn nhiệm; điều kiện bảo đảm hoạt động đối với thanh tra viên; tiêu chuẩn, nhiệm vụ, quyền hạn của cộng tác viên thanh tra; việc trưng tập và chế độ, chính sách đối với cộng tác viên thanh tra. Các quy định này tạo cơ sở pháp lý quan trọng để các cơ quan nhà nước triển khai việc đào tạo, bồi dưỡng, tổ chức thi nâng ngạch, chuẩn hóa đội ngũ công chức làm công tác thanh tra.</w:t>
      </w:r>
    </w:p>
    <w:p w:rsidR="00B3558D" w:rsidRDefault="00B3558D" w:rsidP="00B3558D">
      <w:pPr>
        <w:ind w:firstLine="720"/>
        <w:jc w:val="both"/>
      </w:pPr>
      <w:r>
        <w:lastRenderedPageBreak/>
        <w:t>Cụ thể hóa các quy định của Luật Thanh tra 2010, các Nghị định quy định cụ thể về Thanh tra viên, các cơ quan nhà nước cũng đã ban hành nhiều văn bản pháp luật quy định về chế độ, chính sách cũng như các quy định về việc sử dụng trang phục, thẻ thanh tra…, cụ thể như Thông tư số 02/2015/TT-TTCP quy định về quản lý, sử dụng trang phục, màu sắc, chất liệu, quy cách trang phục của cán bộ, thanh tra viên, công chức, viên chức thuộc các cơ quan thanh tra nhà nước; Thông tư số 01/2012/TT-TTCP quy định về mẫu Thẻ Thanh tra; việc cấp, quản lý và sử dụng Thẻ Thanh tra của các cơ quan thanh tra nhà nước và Thanh tra viên, Thông tư liên tịch số 191/2006/TTLT-TTCP-BNV-BTC hướng dẫn thực hiện Quyết định số 202/2005/QĐ-TTg ngày 9/8/2005 của thủ tướng chính phủ  về chế độ phụ cấp trách nhiệm theo nghề đối với thanh tra viên, Quyết định số 1688/QĐ-BNV ngày 28/6/2016 của Bộ Nội vụ về việc phê duyệt danh mục vị trí việc làm trong các cơ quan, tổ chức hành chính của Thanh tra Chính phủ, Bộ Nội vụ đã phê duyệt 62 vị trí việc làm của Thanh tra Chính phủ…</w:t>
      </w:r>
    </w:p>
    <w:p w:rsidR="00B3558D" w:rsidRDefault="00B3558D" w:rsidP="00B3558D">
      <w:pPr>
        <w:ind w:firstLine="720"/>
        <w:jc w:val="both"/>
      </w:pPr>
      <w:r>
        <w:t xml:space="preserve">Kế thừa các quy định pháp luật hiện hành về Thanh tra viên, Luật Thanh tra 2022 đã quy định cụ thể về Thanh tra viên, theo đó thì Thanh tra viên là người được bổ nhiệm vào ngạch Thanh tra viên để thực hiện nhiệm vụ, quyền hạn trong hoạt động thanh tra theo quy định của pháp luật. Ngạch Thanh tra viên bao gồm Thanh tra viên, Thanh tra viên chính, Thanh tra viên cao cấp. Thanh tra viên phải tuân thủ pháp luật, chịu trách nhiệm trước Thủ trưởng cơ quan quản lý trực tiếp và trước pháp luật về việc thực hiện nhiệm vụ, quyền hạn được giao. Luật cũng quy định về tiêu chuẩn bổ nhiệm vào ngạch Thanh tra viên: là công chức, sĩ quan Quân đội nhân dân, sĩ quan Công an nhân dân, người làm công tác cơ yếu, trừ trường hợp Chính phủ quy định khác đối với Thanh tra viên của cơ quan thanh tra được thành lập theo quy định của luật hoặc điều ước quốc tế mà nước Cộng hòa xã hội chủ nghĩa Việt Nam là thành viên hoặc theo quy định tại khoản 3 Điều 9 của Luật Thanh tra; trung thành với Tổ quốc và Hiến pháp nước Cộng hòa xã hội chủ nghĩa Việt Nam; có phẩm chất đạo đức tốt; có ý thức trách nhiệm, liêm khiết, trung thực, công minh, khách quan; có bằng tốt nghiệp đại học trở lên, có kiến thức quản lý nhà nước và am hiểu pháp luật; đối với Thanh tra viên trong lĩnh vực chuyên ngành còn phải có kiến thức chuyên môn về chuyên ngành đó;  Có chứng chỉ bồi dưỡng nghiệp vụ thanh tra viên và chứng chỉ khác theo quy định của pháp luật về cán bộ, công chức, viên chức; có ít nhất 02 năm làm công tác thanh tra không kể thời gian tập sự hoặc có ít nhất 05 năm công tác trở lên đối với cán bộ, công chức, viên chức, sĩ quan Quân đội nhân dân, sĩ quan Công an nhân dân, người làm công tác cơ yếu công tác ở cơ quan, tổ chức, đơn vị khác chuyển sang cơ quan thanh tra. Bên cạnh đó, Luật Thanh tra quy định cụ thể về tiêu chuẩn bổ </w:t>
      </w:r>
      <w:r>
        <w:lastRenderedPageBreak/>
        <w:t xml:space="preserve">nhiệm vào ngạch thanh tra viên chính, tiêu chuẩn bổ nhiệm vào ngạch thanh tra viên cao cấp, miễn nhiệm Thanh tra viên và trang phục, thẻ thanh tra…Luật Thanh tra 2022 giao Chính phủ quy định chi tiết về Thanh tra viên. </w:t>
      </w:r>
    </w:p>
    <w:p w:rsidR="00B3558D" w:rsidRDefault="00B3558D" w:rsidP="00B3558D">
      <w:pPr>
        <w:ind w:firstLine="720"/>
        <w:jc w:val="both"/>
      </w:pPr>
      <w:r>
        <w:t xml:space="preserve">Rà soát các quy định pháp luật về thanh tra viên, Thanh tra Chính phủ nhận thấy một số quy định về thẩm quyền bổ nhiệm thanh tra viên, nhất là Thanh tra viên cao cấp có sự không thông nhất với quy định tại Nghị định số 138/2020/NĐ-CP về tuyển dụng và quản lý công chức. Theo quy định tại khoản 2 Điều 11 Nghị định số 97/2011/NĐ-CP của Chính phủ 21 tháng 10 năm 2011 quy định về thanh tra viên và cộng tác viên thanh tra thì Bộ trưởng Bộ Nội vụ xem xét, bổ nhiệm công chức vào ngạch Thanh tra viên cao cấp; Bộ trưởng Bộ Công an, Bộ trưởng Bộ Quốc phòng xem xét, bổ nhiệm sỹ quan Công </w:t>
      </w:r>
      <w:proofErr w:type="gramStart"/>
      <w:r>
        <w:t>an</w:t>
      </w:r>
      <w:proofErr w:type="gramEnd"/>
      <w:r>
        <w:t xml:space="preserve"> nhân dân, sỹ quan Quân đội nhân dân vào ngạch thanh tra viên cao cấp. Quyết định bổ nhiệm Thanh tra viên cao cấp thuộc Thanh tra bộ, cơ quan ngang bộ, Thanh tra tỉnh, thành phố trực thuộc Trung ương phải gửi cho Thanh tra Chính phủ để theo dõi, tổng hợp. </w:t>
      </w:r>
    </w:p>
    <w:p w:rsidR="00B3558D" w:rsidRDefault="00B3558D" w:rsidP="00B3558D">
      <w:pPr>
        <w:ind w:firstLine="720"/>
        <w:jc w:val="both"/>
      </w:pPr>
      <w:r>
        <w:t>Tuy nhiên, theo quy định tại khoản 1 Điều 40 Nghị định số 138/2020/NĐ-CP thì Người đứng đầu cơ quan quản lý công chức ra quyết định bổ nhiệm ngạch và xếp lương đối với công chức trúng tuyển sau khi có ý kiến thống nhất của Bộ Nội vụ (đối với các cơ quan nhà nước) hoặc Ban Tổ chức Trung ương (đối với các cơ quan của Đảng Cộng sản Việt Nam, Mặt trận Tổ quốc Việt Nam và các tổ chức chính trị - xã hội). Điều 73 Nghị định số 138/2020/NĐ-CP quy định nhiệm vụ và quyền hạn của Bộ, cơ quan ngang Bộ là quản lý về số lượng, tiêu chuẩn, tuyển dụng, sử dụng đối với công chức thuộc phạm vi quản lý theo phân công, phân cấp; quyết định bổ nhiệm ngạch, xếp lương đối với công chức ngạch chuyên viên cao cấp hoặc tương đương sau khi có ý kiến thống nhất của Bộ Nội vụ; quyết định nâng bậc lương thường xuyên, nâng bậc lương trước thời hạn đối với công chức ngạch chuyên viên cao cấp hoặc tương đương; quyết định bổ nhiệm ngạch, xếp lương, nâng bậc lương thường xuyên, nâng bậc lương trước thời hạn đối với công chức ngạch chuyên viên chính hoặc tương đương trở xuống…</w:t>
      </w:r>
    </w:p>
    <w:p w:rsidR="00B3558D" w:rsidRDefault="00B3558D" w:rsidP="00B3558D">
      <w:pPr>
        <w:ind w:firstLine="720"/>
        <w:jc w:val="both"/>
      </w:pPr>
      <w:r>
        <w:t xml:space="preserve">Để khắc phục một số hạn chế, bất cập, mâu thuẫn giữa các văn bản pháp luật, dự thảo Nghị định đã quy định những nội dung Luật giao hướng dẫn, kế thừa các quy định còn phù hợp hiện nay và chỉnh lý các quy định để bảo đảm thống nhất của các quy định pháp luật có liên quan. Cụ thể là: </w:t>
      </w:r>
    </w:p>
    <w:p w:rsidR="00B3558D" w:rsidRDefault="00B3558D" w:rsidP="00B3558D">
      <w:pPr>
        <w:ind w:firstLine="720"/>
        <w:jc w:val="both"/>
      </w:pPr>
      <w:r>
        <w:t xml:space="preserve">- Cụ thể hóa tiêu chuẩn thanh tra viên và trách nhiệm quản lý, sử dụng thanh tra viên; </w:t>
      </w:r>
    </w:p>
    <w:p w:rsidR="00B3558D" w:rsidRDefault="00B3558D" w:rsidP="00B3558D">
      <w:pPr>
        <w:ind w:firstLine="720"/>
        <w:jc w:val="both"/>
      </w:pPr>
      <w:r>
        <w:lastRenderedPageBreak/>
        <w:t xml:space="preserve">- Quy định cụ thể về việc xét nâng ngạch Thanh tra viên; điều kiện dự thi nâng ngạch Thanh tra viên; việc bổ nhiệm, miễn nhiệm Thanh tra viên; </w:t>
      </w:r>
    </w:p>
    <w:p w:rsidR="00B3558D" w:rsidRDefault="00B3558D" w:rsidP="00B3558D">
      <w:pPr>
        <w:ind w:firstLine="720"/>
        <w:jc w:val="both"/>
      </w:pPr>
      <w:r>
        <w:t xml:space="preserve">- Quy định cụ thể về chức danh, mã ngạch công chức thanh tra, theo đó thì: Thanh tra viên là người được bổ nhiệm vào ngạch Thanh tra viên để thực hiện nhiệm vụ, quyền hạn trong hoạt động thanh tra theo quy định của pháp luật. Chức danh, mã số ngạch công chức thanh tra bao gồm: Thanh tra viên cao cấp (mã số: 04.023), Thanh tra viên chính (mã số: 04.024), Thanh tra viên (mã số: 04.025). Vị trí việc làm đối với công chức thanh tra do Tổng Thanh tra Chính phủ hướng dẫn cho các cơ quan thực hiện chức năng thanh tra. </w:t>
      </w:r>
    </w:p>
    <w:p w:rsidR="00B3558D" w:rsidRDefault="00B3558D" w:rsidP="00B3558D">
      <w:pPr>
        <w:ind w:firstLine="720"/>
        <w:jc w:val="both"/>
      </w:pPr>
      <w:r>
        <w:t>Bên cạnh đó, dự thảo Nghị định cũng quy định chế độ, chính sách đối với thanh tra viên, cụ thể là Tổng Thanh tra, Phó Tổng thanh tra, Thanh tra viên cao cấp được hưởng phụ cấp trách nhiệm theo nghề Thanh tra bằng 15% mức lương cơ bản hiện hưởng cộng với phụ cấp chức vụ lãnh đạo và phụ cấp thâm niên vượt khung (nếu có); Thanh tra viên chính được hưởng phụ cấp trách nhiệm theo nghề Thanh tra bằng 20% mức lương cơ bản hiện hưởng cộng với phụ cấp chức vụ lãnh đạo và phụ cấp thâm niên vượt khung (nếu có); Thanh tra viên được hưởng phụ cấp trách nhiệm theo nghề Thanh tra bằng 25% mức lương cơ bản hiện hưởng cộng với phụ cấp chức vụ lãnh đạo và phụ cấp thâm niên vượt khung (nếu có). Ngoài ra, Thanh tra viên là công chức được hưởng các quyền lợi như cán bộ, công chức khác theo quy định của Luật Cán bộ, công chức; được hưởng lương, phụ cấp thâm niên nghề và các chế độ, chính sách đặc thù khác theo quy định của pháp luật.</w:t>
      </w:r>
    </w:p>
    <w:p w:rsidR="00B3558D" w:rsidRPr="00B3558D" w:rsidRDefault="00B3558D" w:rsidP="00B3558D">
      <w:pPr>
        <w:ind w:firstLine="720"/>
        <w:jc w:val="both"/>
        <w:rPr>
          <w:b/>
          <w:bCs/>
        </w:rPr>
      </w:pPr>
      <w:r w:rsidRPr="00B3558D">
        <w:rPr>
          <w:b/>
          <w:bCs/>
        </w:rPr>
        <w:t>2. Về thanh tra lại</w:t>
      </w:r>
    </w:p>
    <w:p w:rsidR="00B3558D" w:rsidRDefault="00B3558D" w:rsidP="00B3558D">
      <w:pPr>
        <w:ind w:firstLine="720"/>
        <w:jc w:val="both"/>
      </w:pPr>
      <w:r>
        <w:t xml:space="preserve">Thanh tra lại được quy định tại Luật Thanh tra 2010, Nghị định số 86/2011/NĐ-CP của Chính phủ ngày 22 tháng 09 năm 2011 quy định chi tiết và hướng dẫn thi hành một số điều của Luật thanh tra. Các quy định hiện hành đã thể hiện rõ thẩm quyền thanh tra lại, căn cứ thanh tra lại, quyết định thanh tra lại, thời hiệu thanh tra lại, thời hạn thanh tra lại, nhiệm vụ, quyền hạn của người ra quyết định thanh tra, Trưởng đoàn thanh tra, thành viên Đoàn thanh tra lại, báo cáo kết quả thanh tra lại, kết luận thanh tra lại, công khai kết luận thanh tra lại. Các quy định pháp luật về thanh tra lại hiện nay bộc lộ một số hạn chế, bất cập như chưa quy định rõ về căn cứ thanh tra lại; chưa làm rõ giá trị pháp lý của kết luận thanh tra lại… Các quy định nêu trên đã tạo cơ sở pháp lý quan trọng để các cơ quan nhà nước có thẩm quyền tiến hành thanh tra lại bảo đảm hiệu lực, hiệu quả hoạt động thanh tra. Tuy nhiên, các quy định pháp luật về thanh tra lại còn một số tồn tại, hạn chế như căn cứ thanh tra lại chưa được cụ thể hóa; thời hạn thanh tra lại </w:t>
      </w:r>
      <w:r>
        <w:lastRenderedPageBreak/>
        <w:t>chưa được quy định; trình tự thanh tra lại với hoạt động thanh tra bình thường có sự khác biệt như thế nào chưa được thể hiện; nhiệm vụ, quyền hạn của Trưởng đoàn thanh tra, thành viên Đoàn thanh tra khi tiến hành thanh tra lại cũng chưa được minh định; nội dung kết luận thanh tra lại cũng chưa được cụ thế hóa… những hạn chế về mặt pháp luật nêu trên làm ảnh hưởng rất lớn đến việc thực hiện thanh tra lại của các cơ quan thanh tra nhà nước có thẩm quyền. Để khắc phụ hạn chế này, dự thảo Nghị định đã quy định rõ một số nội dung sau:</w:t>
      </w:r>
    </w:p>
    <w:p w:rsidR="00B3558D" w:rsidRDefault="00B3558D" w:rsidP="00B3558D">
      <w:pPr>
        <w:ind w:firstLine="720"/>
        <w:jc w:val="both"/>
      </w:pPr>
      <w:r>
        <w:t>- Cụ thể hóa căn cứ thanh tra lại, theo đó thanh tra lại sẽ được thực hiện khi có một trong các căn cứ:</w:t>
      </w:r>
    </w:p>
    <w:p w:rsidR="00B3558D" w:rsidRDefault="00B3558D" w:rsidP="00B3558D">
      <w:pPr>
        <w:ind w:firstLine="720"/>
        <w:jc w:val="both"/>
      </w:pPr>
      <w:r>
        <w:t xml:space="preserve">+ Có vi phạm nghiêm trọng về trình tự, thủ tục trong quá trình tiến hành thanh tra đến sai lệch về nội dung của kết luận thanh tra bao gồm: không xây dựng và gửi đề cương yêu cầu đối tượng thanh tra báo cáo; không thu thập thông tin, tài liệu liên quan đến nội dung thanh tra; không kiểm tra, xác minh thông tin, tài liệu; không có báo cáo kết quả thanh tra của Đoàn thanh tra. </w:t>
      </w:r>
    </w:p>
    <w:p w:rsidR="00B3558D" w:rsidRDefault="00B3558D" w:rsidP="00B3558D">
      <w:pPr>
        <w:ind w:firstLine="720"/>
        <w:jc w:val="both"/>
      </w:pPr>
      <w:r>
        <w:t>+ Có sai lầm trong việc áp dụng pháp luật khi kết luận thanh tra bao gồm: áp dụng sai các quy phạm của pháp luật hoặc áp dụng văn bản pháp luật đã hết hiệu lực dẫn đến sai lệch về nội dung của kết luận thanh tra.</w:t>
      </w:r>
    </w:p>
    <w:p w:rsidR="00B3558D" w:rsidRDefault="00B3558D" w:rsidP="00B3558D">
      <w:pPr>
        <w:ind w:firstLine="720"/>
        <w:jc w:val="both"/>
      </w:pPr>
      <w:r>
        <w:t>+ Nội dung trong kết luận thanh tra không phù hợp với những chứng cứ thu thập được trong quá trình tiến hành thanh tra dẫn đến việc đánh giá không đúng, tăng nặng, giảm nhẹ hoặc bỏ qua hành vi vi phạm pháp luật của đối tượng thanh tra hoặc kiến nghị xử lý không phù hợp với tính chất, mức độ của hành vi vi phạm đã được phát hiện.</w:t>
      </w:r>
    </w:p>
    <w:p w:rsidR="00B3558D" w:rsidRDefault="00B3558D" w:rsidP="00B3558D">
      <w:pPr>
        <w:ind w:firstLine="720"/>
        <w:jc w:val="both"/>
      </w:pPr>
      <w:r>
        <w:t>+ Người tiến hành thanh tra cố ý làm sai lệch hồ sơ vụ việc là hành vi thêm, bớt, sửa đổi, đánh tráo, hủy hoặc làm hư hỏng các thông tin, tài liệu, chứng cứ của cuộc thanh tra hoặc bằng các thủ đoạn khác nhằm làm sai lệch nội dung hồ sơ vụ việc.</w:t>
      </w:r>
    </w:p>
    <w:p w:rsidR="00B3558D" w:rsidRDefault="00B3558D" w:rsidP="00B3558D">
      <w:pPr>
        <w:ind w:firstLine="720"/>
        <w:jc w:val="both"/>
      </w:pPr>
      <w:r>
        <w:t xml:space="preserve">+ Cơ quan thanh tra cấp trên hoặc cơ quan có thẩm quyền khác phát hiện có dấu hiệu vi phạm pháp luật của đối tượng thanh tra nhưng chưa được phát hiện đầy đủ qua thanh tra theo nội dung ghi trong quyết định thanh tra, kế hoạch tiến hành thanh tra của Đoàn thanh tra trước đó. </w:t>
      </w:r>
    </w:p>
    <w:p w:rsidR="00B3558D" w:rsidRDefault="00B3558D" w:rsidP="00B3558D">
      <w:pPr>
        <w:ind w:firstLine="720"/>
        <w:jc w:val="both"/>
      </w:pPr>
      <w:r>
        <w:t>- Thời hạn thanh tra lại: thời hạn cuộc thanh tra lại được quy định cụ thể là cuộc thanh tra do Thanh tra Chính phủ tiến hành không quá 45 ngày; cuộc thanh tra do Thanh tra Bộ, Thanh tra tỉnh tiến hành không quá 30 ngày.</w:t>
      </w:r>
    </w:p>
    <w:p w:rsidR="00B3558D" w:rsidRDefault="00B3558D" w:rsidP="00B3558D">
      <w:pPr>
        <w:spacing w:after="120" w:line="360" w:lineRule="atLeast"/>
        <w:ind w:firstLine="720"/>
        <w:jc w:val="both"/>
      </w:pPr>
      <w:r>
        <w:lastRenderedPageBreak/>
        <w:t>- Trình tự, thủ tục thanh tra lại được quy định ngắn gọn hơn trình tự, thủ tục thanh tra thông thường, theo đó gồm các bước:</w:t>
      </w:r>
    </w:p>
    <w:p w:rsidR="00B3558D" w:rsidRDefault="00B3558D" w:rsidP="00B3558D">
      <w:pPr>
        <w:spacing w:after="120" w:line="360" w:lineRule="atLeast"/>
        <w:ind w:firstLine="720"/>
        <w:jc w:val="both"/>
      </w:pPr>
      <w:r>
        <w:t>+ Ban hành quyết định thanh tra;</w:t>
      </w:r>
    </w:p>
    <w:p w:rsidR="00B3558D" w:rsidRDefault="00B3558D" w:rsidP="00B3558D">
      <w:pPr>
        <w:spacing w:after="120" w:line="360" w:lineRule="atLeast"/>
        <w:ind w:firstLine="720"/>
        <w:jc w:val="both"/>
      </w:pPr>
      <w:r>
        <w:t>+ Công bố quyết định thanh tra;</w:t>
      </w:r>
    </w:p>
    <w:p w:rsidR="00B3558D" w:rsidRDefault="00B3558D" w:rsidP="00B3558D">
      <w:pPr>
        <w:spacing w:after="120" w:line="360" w:lineRule="atLeast"/>
        <w:ind w:firstLine="720"/>
        <w:jc w:val="both"/>
      </w:pPr>
      <w:r>
        <w:t>+ Xây dựng và gửi đề cương yêu cầu đối tượng thanh tra báo cáo;</w:t>
      </w:r>
    </w:p>
    <w:p w:rsidR="00B3558D" w:rsidRDefault="00B3558D" w:rsidP="00B3558D">
      <w:pPr>
        <w:spacing w:after="120" w:line="360" w:lineRule="atLeast"/>
        <w:ind w:firstLine="720"/>
        <w:jc w:val="both"/>
      </w:pPr>
      <w:r>
        <w:t>+ Thu thập thông tin, tài liệu liên quan đến nội dung thanh tra;</w:t>
      </w:r>
    </w:p>
    <w:p w:rsidR="00B3558D" w:rsidRDefault="00B3558D" w:rsidP="00B3558D">
      <w:pPr>
        <w:spacing w:after="120" w:line="360" w:lineRule="atLeast"/>
        <w:ind w:firstLine="720"/>
        <w:jc w:val="both"/>
      </w:pPr>
      <w:r>
        <w:t>+ Kiểm tra, xác minh thông tin, tài liệu;</w:t>
      </w:r>
    </w:p>
    <w:p w:rsidR="00B3558D" w:rsidRDefault="00B3558D" w:rsidP="00B3558D">
      <w:pPr>
        <w:spacing w:after="120" w:line="360" w:lineRule="atLeast"/>
        <w:ind w:firstLine="720"/>
        <w:jc w:val="both"/>
      </w:pPr>
      <w:r>
        <w:t>+ Báo cáo kết quả thanh tra;</w:t>
      </w:r>
    </w:p>
    <w:p w:rsidR="00B3558D" w:rsidRDefault="00B3558D" w:rsidP="00B3558D">
      <w:pPr>
        <w:spacing w:after="120" w:line="360" w:lineRule="atLeast"/>
        <w:ind w:firstLine="720"/>
        <w:jc w:val="both"/>
      </w:pPr>
      <w:r>
        <w:t>+ Xây dựng dự thảo kết luận thanh tra;</w:t>
      </w:r>
    </w:p>
    <w:p w:rsidR="00B3558D" w:rsidRDefault="00B3558D" w:rsidP="00B3558D">
      <w:pPr>
        <w:spacing w:after="120" w:line="360" w:lineRule="atLeast"/>
        <w:ind w:firstLine="720"/>
        <w:jc w:val="both"/>
      </w:pPr>
      <w:r>
        <w:t>+ Ban hành kết luận thanh tra;</w:t>
      </w:r>
    </w:p>
    <w:p w:rsidR="00B3558D" w:rsidRDefault="00B3558D" w:rsidP="00B3558D">
      <w:pPr>
        <w:spacing w:after="120" w:line="360" w:lineRule="atLeast"/>
        <w:ind w:firstLine="720"/>
        <w:jc w:val="both"/>
      </w:pPr>
      <w:r>
        <w:t>+ Công khai kết luận thanh tra.</w:t>
      </w:r>
    </w:p>
    <w:p w:rsidR="00B3558D" w:rsidRDefault="00B3558D" w:rsidP="00B3558D">
      <w:pPr>
        <w:spacing w:after="120" w:line="360" w:lineRule="atLeast"/>
        <w:ind w:firstLine="720"/>
        <w:jc w:val="both"/>
      </w:pPr>
      <w:r>
        <w:t>- Khi tiến hành thanh tra lại, người ra quyết định thanh tra, Trưởng đoàn thanh tra, thành viên Đoàn thanh tra thực hiện nhiệm vụ, quyền hạn được quy định tại các Điều 80, 81 và Điều 82 của Luật Thanh tra. Ngoài các quyền được quy định tại Điều 80 Luật Thanh tra, người ra quyết định thanh tra lại có quyền tạm đình chỉ việc thực hiện kết luận thanh tra, quyết định xử lý về thanh tra liên quan đến nội dung thanh tra lại.</w:t>
      </w:r>
    </w:p>
    <w:p w:rsidR="00B3558D" w:rsidRDefault="00B3558D" w:rsidP="00B3558D">
      <w:pPr>
        <w:spacing w:after="120" w:line="360" w:lineRule="atLeast"/>
        <w:ind w:firstLine="720"/>
        <w:jc w:val="both"/>
      </w:pPr>
      <w:r>
        <w:t>- Dự thảo Nghị định quy định Kết luận thanh tra lại bao gồm các nội dung chủ yếu sau đây:</w:t>
      </w:r>
    </w:p>
    <w:p w:rsidR="00B3558D" w:rsidRDefault="00B3558D" w:rsidP="00B3558D">
      <w:pPr>
        <w:spacing w:after="120" w:line="360" w:lineRule="atLeast"/>
        <w:ind w:firstLine="720"/>
        <w:jc w:val="both"/>
      </w:pPr>
      <w:r>
        <w:t>+ Kết luận về nội dung thanh tra trước đó; kết luận về nội dung thanh tra lại;</w:t>
      </w:r>
    </w:p>
    <w:p w:rsidR="00B3558D" w:rsidRDefault="00B3558D" w:rsidP="00B3558D">
      <w:pPr>
        <w:spacing w:after="120" w:line="360" w:lineRule="atLeast"/>
        <w:ind w:firstLine="720"/>
        <w:jc w:val="both"/>
      </w:pPr>
      <w:r>
        <w:t>+ Đánh giá việc thực hiện nhiệm vụ, quyền hạn, việc tuân thủ các quy định của pháp luật về thanh tra đối với cơ quan thanh tra, người tiến hành thanh tra trước đó;</w:t>
      </w:r>
    </w:p>
    <w:p w:rsidR="00B3558D" w:rsidRDefault="00B3558D" w:rsidP="00B3558D">
      <w:pPr>
        <w:spacing w:after="120" w:line="360" w:lineRule="atLeast"/>
        <w:ind w:firstLine="720"/>
        <w:jc w:val="both"/>
      </w:pPr>
      <w:r>
        <w:t>+ Xác định rõ tính chất, mức độ, hậu quả của hành vi vi phạm; nguyên nhân, trách nhiệm của cơ quan, tổ chức, cá nhân có hành vi vi phạm pháp luật (nếu có);</w:t>
      </w:r>
    </w:p>
    <w:p w:rsidR="00B3558D" w:rsidRDefault="00B3558D" w:rsidP="00B3558D">
      <w:pPr>
        <w:spacing w:after="120" w:line="360" w:lineRule="atLeast"/>
        <w:ind w:firstLine="720"/>
        <w:jc w:val="both"/>
      </w:pPr>
      <w:r>
        <w:t>+ Biện pháp xử lý theo thẩm quyền và kiến nghị giải pháp, biện pháp xử lý, khắc phục hậu quả (nếu có) để bảo đảm lợi ích của Nhà nước, quyền và lợi ích hợp pháp của đối tượng thanh tra, của cơ quan, tổ chức, cá nhân có liên quan;</w:t>
      </w:r>
    </w:p>
    <w:p w:rsidR="00B3558D" w:rsidRDefault="00B3558D" w:rsidP="00B3558D">
      <w:pPr>
        <w:spacing w:after="120" w:line="360" w:lineRule="atLeast"/>
        <w:ind w:firstLine="709"/>
        <w:jc w:val="both"/>
      </w:pPr>
      <w:r>
        <w:t>+ Hạn chế, bất cập của cơ chế quản lý, chính sách, pháp luật có liên quan và kiến nghị khắc phục (nếu có).</w:t>
      </w:r>
    </w:p>
    <w:p w:rsidR="00B3558D" w:rsidRDefault="00B3558D" w:rsidP="00B3558D">
      <w:pPr>
        <w:ind w:firstLine="709"/>
        <w:jc w:val="both"/>
      </w:pPr>
      <w:r>
        <w:lastRenderedPageBreak/>
        <w:t>Kết luận thanh tra lại có hiệu lực thi hành và thay thế kết luận thanh tra trước đó. Cơ quan, tổ chức, cá nhân có liên quan có trách nhiệm thi hành kết luận thanh tra lại.</w:t>
      </w:r>
    </w:p>
    <w:p w:rsidR="00B3558D" w:rsidRPr="00B3558D" w:rsidRDefault="00B3558D" w:rsidP="00B3558D">
      <w:pPr>
        <w:ind w:firstLine="720"/>
        <w:jc w:val="both"/>
        <w:rPr>
          <w:b/>
          <w:bCs/>
        </w:rPr>
      </w:pPr>
      <w:r w:rsidRPr="00B3558D">
        <w:rPr>
          <w:b/>
          <w:bCs/>
        </w:rPr>
        <w:t>3. Về Đoàn thanh tra</w:t>
      </w:r>
    </w:p>
    <w:p w:rsidR="00B3558D" w:rsidRDefault="00B3558D" w:rsidP="00B3558D">
      <w:pPr>
        <w:ind w:firstLine="709"/>
        <w:jc w:val="both"/>
      </w:pPr>
      <w:r>
        <w:t>Quy định về tổ chức và hoạt động của Đoàn thanh tra hiện nay được quy định cụ thể tại Luật Thanh tra 2010, Nghị định số 86/2011/NĐ-CP ngày 22/9/2011 của Chính phủ quy định chi tiết và hướng dẫn thi hành một số điều của Luật Thanh tra 2010, Thông tư số 06/2021/TT-TTCP của Thanh tra Chính phủ quy định về quy định về tổ chức, hoạt động của Đoàn thanh tra và trình tự, thủ tục tiến hành một cuộc thanh tra, Quyết định số 465/QĐ-TTCP ngày 29 tháng 11 năm 2022 của Tổng Thanh tra Chính phủ ban hành quy chế tổ chức và hoạt động đoàn thanh tra của thanh tra chính phủ... Kế thừa các quy định hiện hành về đoàn thanh tra, dự thảo Nghị định đã quy định cụ thể các nội dung, cụ thể là:</w:t>
      </w:r>
    </w:p>
    <w:p w:rsidR="00B3558D" w:rsidRDefault="00B3558D" w:rsidP="00B3558D">
      <w:pPr>
        <w:ind w:firstLine="709"/>
        <w:jc w:val="both"/>
      </w:pPr>
      <w:r>
        <w:t>- Về thành phần Đoàn thanh tra: Đoàn thanh tra có Trưởng đoàn thanh tra, Phó Trưởng đoàn thanh tra (nếu cần thiết), thành viên Đoàn thanh tra. Phó Trưởng đoàn thanh tra có trách nhiệm giúp Trưởng đoàn thanh tra thực hiện nhiệm vụ được giao, phụ trách một số hoạt động của Đoàn thanh tra khi được Trưởng đoàn thanh tra giao. Thành viên Đoàn thanh tra thực hiện nhiệm vụ theo sự phân công của Trưởng đoàn thanh tra.</w:t>
      </w:r>
    </w:p>
    <w:p w:rsidR="00B3558D" w:rsidRDefault="00B3558D" w:rsidP="00B3558D">
      <w:pPr>
        <w:ind w:firstLine="709"/>
        <w:jc w:val="both"/>
      </w:pPr>
      <w:r>
        <w:t>- Về trách nhiệm của Người ra quyết định thanh tra, Thủ trưởng cơ quan, đơn vị được giao chủ trì cuộc thanh tra, Trưởng đoàn thanh tra:  Người ra quyết định thanh tra có trách nhiệm tổ chức, chỉ đạo Đoàn thanh tra, bảo đảm nguyên tắc của hoạt động thanh tra, bảo đảm cuộc thanh tra được thực hiện đúng pháp luật, đúng mục đích, yêu cầu; giải quyết kịp thời các phản ánh, kiến nghị của Đoàn thanh tra và các tố cáo, kiến nghị, phản ánh, liên quan đến hoạt động của Đoàn thanh tra. Thủ trưởng cơ quan, đơn vị được giao chủ trì cuộc thanh tra có trách nhiệm đề xuất người tham gia Đoàn thanh tra; giám sát các thành viên Đoàn thanh tra thuộc cơ quan, đơn vị mình; thực hiện các nhiệm vụ khác khi được Người ra quyết định thanh tra giao. Trưởng đoàn thanh tra có trách nhiệm tổ chức, chỉ đạo các thành viên Đoàn thanh tra thực hiện đúng nội dung, tiến độ thanh tra theo Quyết định thanh tra và kế hoạch tiến hành thanh tra; thực hiện chế độ thông tin, báo cáo theo yêu cầu của Người ra quyết định thanh tra; ghi sổ nhật ký Đoàn thanh tra; chịu trách nhiệm trước Người ra quyết định thanh tra về hoạt động của Đoàn thanh tra.</w:t>
      </w:r>
    </w:p>
    <w:p w:rsidR="00B3558D" w:rsidRDefault="00B3558D" w:rsidP="00B3558D">
      <w:pPr>
        <w:ind w:firstLine="709"/>
        <w:jc w:val="both"/>
      </w:pPr>
      <w:r>
        <w:lastRenderedPageBreak/>
        <w:t>- Việc đề xuất người tham gia Đoàn thanh tra: Thủ trưởng cơ quan, đơn vị được giao chủ trì cuộc thanh tra có trách nhiệm đề xuất người có trình độ chuyên môn, nghiệp vụ phù hợp với yêu cầu của cuộc thanh tra làm Trưởng đoàn thanh tra, Phó Trưởng đoàn thanh tra và số lượng người tham gia Đoàn thanh tra để Người ra quyết định thanh tra xem xét, quyết định. Thủ trưởng cơ quan, đơn vị được giao chủ trì cuộc thanh tra trao đổi, thống nhất với người được dự kiến làm Trưởng đoàn thanh tra về những người được dự kiến là thành viên Đoàn thanh tra. Việc đề xuất Trưởng đoàn, thành viên Đoàn thanh tra phải được thông báo với đơn vị quản lý, sử dụng trực tiếp người được đề xuất, đơn vị phụ trách công tác tổ chức, cán bộ và người được dự kiến là thành viên Đoàn thanh tra.</w:t>
      </w:r>
    </w:p>
    <w:p w:rsidR="00B3558D" w:rsidRDefault="00B3558D" w:rsidP="00B3558D">
      <w:pPr>
        <w:ind w:firstLine="709"/>
        <w:jc w:val="both"/>
      </w:pPr>
      <w:r>
        <w:t>- Về tiêu chuẩn Trưởng đoàn thanh tra</w:t>
      </w:r>
    </w:p>
    <w:p w:rsidR="00B3558D" w:rsidRDefault="00B3558D" w:rsidP="00B3558D">
      <w:pPr>
        <w:ind w:firstLine="709"/>
        <w:jc w:val="both"/>
      </w:pPr>
      <w:r>
        <w:t>+ Tiêu chuẩn chung: có phẩm chất đạo đức tốt, có ý thức trách nhiệm; liêm khiết, trung thực, công minh, khách quan; có trình độ chuyên môn phù hợp với yêu cầu, nhiệm vụ của cuộc thanh tra; am hiểu về nghiệp vụ thanh tra; có khả năng phân tích, đánh giá, tổng hợp những vấn đề liên quan đến nội dung, lĩnh vực được thanh tra; có khả năng tổ chức, điều hành, hướng dẫn các thành viên trong Đoàn thanh tra thực hiện nhiệm vụ thanh tra được giao.</w:t>
      </w:r>
    </w:p>
    <w:p w:rsidR="00B3558D" w:rsidRDefault="00B3558D" w:rsidP="00B3558D">
      <w:pPr>
        <w:ind w:firstLine="709"/>
        <w:jc w:val="both"/>
      </w:pPr>
      <w:r>
        <w:t xml:space="preserve">+ Tiêu chuẩn cụ thể: đối với Đoàn thanh tra do Tổng Thanh tra Chính phủ thành lập thì Trưởng đoàn thanh tra phải từ Thanh tra viên chính trở lên; đối với Đoàn thanh tra do Chánh Thanh tra bộ, Thủ trưởng cơ quan được giao thực hiện chức năng thanh tra chuyên ngành cấp tổng cục và tương đương, cục thuộc bộ, Chánh Thanh tra tỉnh thành lập thì Trưởng đoàn thanh tra phải từ Thanh tra viên chính hoặc tương đương trở lên; đối với Đoàn thanh tra do Chánh Thanh tra sở, Chánh thanh tra huyện, Thủ trưởng cơ quan được giao thực hiện chức năng thanh tra chuyên ngành ở cục thuộc tổng cục hoặc tương đương thành lập thì Trưởng đoàn thanh tra phải từ Thanh tra viên hoặc tương đương trở lên; </w:t>
      </w:r>
    </w:p>
    <w:p w:rsidR="00B3558D" w:rsidRDefault="00B3558D" w:rsidP="00B3558D">
      <w:pPr>
        <w:ind w:firstLine="709"/>
        <w:jc w:val="both"/>
      </w:pPr>
      <w:r>
        <w:t>- Các trường hợp không được tham gia Đoàn thanh tra: dự thảo Nghị định cụ thể các trường hợp không được tham gia đoàn thanh tra, cụ thể thì:</w:t>
      </w:r>
    </w:p>
    <w:p w:rsidR="00B3558D" w:rsidRDefault="00B3558D" w:rsidP="00B3558D">
      <w:pPr>
        <w:ind w:firstLine="709"/>
        <w:jc w:val="both"/>
      </w:pPr>
      <w:r>
        <w:t xml:space="preserve">+ Người thuộc một trong các trường hợp sau đây không được tham gia Đoàn thanh tra: Người có cổ phần tại doanh nghiệp là đối tượng thanh tra, trừ trường hợp pháp luật có quy định khác; người có vợ hoặc chồng, bố, mẹ đẻ, con, anh, chị, em ruột là người đứng đầu, cấp phó của người đứng đầu, người phụ trách công tác tổ chức nhân sự, kế toán, làm thủ quỹ, thủ kho trong cơ quan, tổ chức, đơn vị là đối tượng thanh tra; người đang trong thời gian bị xem xét xử lý kỷ luật hoặc bị truy cứu trách nhiệm hình sự; người có hành vi vi phạm bị xử lý kỷ luật </w:t>
      </w:r>
      <w:r>
        <w:lastRenderedPageBreak/>
        <w:t>hoặc bị phạt tù mà chưa hết thời hạn xóa kỷ luật, xóa án tích; người không đủ các điều kiện khác để tham gia Đoàn thanh tra theo quy định của pháp luật. Người có thời gian công tác dưới 06 tháng tính từ ngày ban hành quyết định thanh tra đến ngày nghỉ chế độ.</w:t>
      </w:r>
    </w:p>
    <w:p w:rsidR="00B3558D" w:rsidRDefault="00B3558D" w:rsidP="00B3558D">
      <w:pPr>
        <w:ind w:firstLine="709"/>
        <w:jc w:val="both"/>
      </w:pPr>
      <w:r>
        <w:t xml:space="preserve">+ Người thuộc một trong các trường hợp sau đây không được làm Trưởng đoàn thanh tra, Phó trưởng đoàn thanh tra (nếu có): Thuộc một trong các trường hợp không được tham gia đoàn thanh tra; Người có vợ hoặc chồng, bố, mẹ đẻ, bố, mẹ vợ hoặc bố, mẹ chồng, con, anh, chị, em ruột, hoặc anh, chị, em ruột của vợ hoặc chồnglàm việc tại cơ quan, tổ chức, đơn vị là đối tượng thanh tra; người có thời gian công tác dưới 12 tháng tính từ ngày ban hành quyết định thanh tra đến ngày nghỉ chế độ. </w:t>
      </w:r>
    </w:p>
    <w:p w:rsidR="00B3558D" w:rsidRDefault="00B3558D" w:rsidP="00B3558D">
      <w:pPr>
        <w:ind w:firstLine="709"/>
        <w:jc w:val="both"/>
      </w:pPr>
      <w:r>
        <w:t>Dự thảo Nghị định quy định cụ thể về việc thay đổi thành viên Đoàn thanh tra, Trưởng đoàn thanh tra; trình tự, thủ tục thay đổi Trưởng đoàn thanh tra, thành viên Đoàn thanh tra, bổ sung thành viên Đoàn thanh tra, Tiêu chuẩn, chế độ, chính sách đối với người được trưng tập tham gia Đoàn thanh tra … Bên cạnh đó, dự thảo Nghị định cũng quy định cụ thể về Sổ nhật ký Đoàn thanh tra, theo đó thì trưởng đoàn thanh tra có trách nhiệm ghi Sổ nhật ký Đoàn thanh tra một cách chính xác, khách quan, trung thực những nội dung có liên quan đến hoạt động của Đoàn thanh tra diễn ra từ khi công bố Quyết định thanh tra đến khi ban hành Kết luận thanh tra. Sổ nhật ký Đoàn thanh tra được lưu trữ trong Hồ sơ thanh tra. Trưởng Đoàn thanh tra có trách nhiệm quản lý Sổ nhật ký Đoàn thanh tra cùng với các tài liệu khác trong quá trình thanh tra. Sổ nhật ký Đoàn thanh tra do Người ra quyết định thanh tra cấp cho Đoàn thanh tra khi có Quyết định thanh tra. Trường hợp Đoàn thanh tra do Thủ trưởng cơ quan quản lý nhà nước ký quyết định thành lập thì Sổ nhật ký Đoàn thanh tra do Thủ trưởng cơ quan thanh tra cùng cấp với Thủ trưởng cơ quan quản lý nhà nước cấp cho Đoàn thanh tra…</w:t>
      </w:r>
    </w:p>
    <w:p w:rsidR="00B3558D" w:rsidRPr="00B3558D" w:rsidRDefault="00B3558D" w:rsidP="00B3558D">
      <w:pPr>
        <w:ind w:firstLine="720"/>
        <w:jc w:val="both"/>
        <w:rPr>
          <w:b/>
          <w:bCs/>
        </w:rPr>
      </w:pPr>
      <w:r w:rsidRPr="00B3558D">
        <w:rPr>
          <w:b/>
          <w:bCs/>
        </w:rPr>
        <w:t>4. Về giám định, phong tỏa tài khoản, thu hồi tài sản bị chiếm đoạt, sử dụng trái phép hoặc bị thất thoát trong hoạt động thanh tra</w:t>
      </w:r>
    </w:p>
    <w:p w:rsidR="00B3558D" w:rsidRPr="00B3558D" w:rsidRDefault="00B3558D" w:rsidP="00B3558D">
      <w:pPr>
        <w:ind w:firstLine="709"/>
        <w:jc w:val="both"/>
        <w:rPr>
          <w:b/>
          <w:bCs/>
          <w:i/>
          <w:iCs/>
        </w:rPr>
      </w:pPr>
      <w:r w:rsidRPr="00B3558D">
        <w:rPr>
          <w:b/>
          <w:bCs/>
          <w:i/>
          <w:iCs/>
        </w:rPr>
        <w:t>4.1. Về giám định trong hoạt động thanh tra</w:t>
      </w:r>
    </w:p>
    <w:p w:rsidR="00B3558D" w:rsidRDefault="00B3558D" w:rsidP="00B3558D">
      <w:pPr>
        <w:ind w:firstLine="709"/>
        <w:jc w:val="both"/>
      </w:pPr>
      <w:r>
        <w:t xml:space="preserve">Giám định trong hoạt động thanh tra hiện nay được quy định rải rác ở trong Luật Thanh tra (các điều liên quan đến thẩm quyền của người ra quyết định thanh tra) và tại Điều 38 của Nghị định số 86/2011/NĐ-CP ngày 22/9/2011 của Chính phủ quy định chi tiết và hướng dẫn thi hành một số điều của Luật Thanh tra năm 2010, theo đó thì khi xét thấy cần có sự đánh giá về nội dung liên quan đến chuyên môn, kỹ thuật làm căn cứ cho việc kết luận thì Trưởng đoàn thanh tra đề nghị </w:t>
      </w:r>
      <w:r>
        <w:lastRenderedPageBreak/>
        <w:t>người ra quyết định thanh tra quyết định trưng cầu giám định. Việc trưng cầu giám định phải bằng văn bản, trong đó ghi rõ yêu cầu, nội dung, thời gian thực hiện, cơ quan, tổ chức giám định. Cơ quan, tổ chức giám định phải chịu trách nhiệm trước pháp luật về tính chính xác, khách quan, kịp thời của kết quả giám định. Kinh phí trưng cầu giám định do cơ quan tiến hành thanh tra chi trả, trường hợp đối tượng thanh tra có sai phạm thì kinh phí giám định sẽ do đối tượng thanh tra chi trả, trừ trường hợp pháp luật có quy định khác. Bộ Tài chính chủ trì, phối hợp với Thanh tra Chính phủ và các Bộ, cơ quan ngang Bộ hướng dẫn việc thu, nộp, quản lý và sử dụng kinh phí trưng cầu giám định trong hoạt động thanh tra.</w:t>
      </w:r>
    </w:p>
    <w:p w:rsidR="00B3558D" w:rsidRDefault="00B3558D" w:rsidP="00B3558D">
      <w:pPr>
        <w:ind w:firstLine="709"/>
        <w:jc w:val="both"/>
      </w:pPr>
      <w:r>
        <w:t>Tuy nhiên, hiện nay cũng chưa có các quy định cụ thể về hoạt động giám định trong hoạt động thanh tra, chính điều này cũng ảnh hưởng rất lớn đến chất lượng, hiệu quả các cuộc thanh tra khi cần giám định các nội dung liên quan đến nội dung thanh tra nhưng không có cơ sở pháp lý để thực hiện. Cụ thể hóa quy định của Luật Thanh tra 2022, cơ quan chủ trì soạn thảo đã quy định cụ thể về hoạt động giám định, theo đó thì:</w:t>
      </w:r>
    </w:p>
    <w:p w:rsidR="00B3558D" w:rsidRDefault="00B3558D" w:rsidP="00B3558D">
      <w:pPr>
        <w:ind w:firstLine="709"/>
        <w:jc w:val="both"/>
      </w:pPr>
      <w:r>
        <w:t>Dự thảo Nghị định quy định: khi xét thấy cần có sự đánh giá về nội dung liên quan đến chuyên môn, kỹ thuật làm căn cứ cho việc kết luận thì người ra quyết định thanh tra yêu cầu cơ quan chuyên môn giám định về nội dung đó. Cơ quan thực hiện chức năng thanh tra có văn bản yêu cầu cơ quan chuyên môn thực hiện việc giám định trong đó nêu rõ nội dung cần giám định và thời hạn thực hiện giám định.</w:t>
      </w:r>
    </w:p>
    <w:p w:rsidR="00B3558D" w:rsidRDefault="00B3558D" w:rsidP="00B3558D">
      <w:pPr>
        <w:ind w:firstLine="709"/>
        <w:jc w:val="both"/>
      </w:pPr>
      <w:r>
        <w:t>Cơ quan, tổ chức có thẩm quyền giám định có quyền: thành lập hội đồng giám định, lựa chọn phương pháp cần thiết, phù hợp để tiến hành giám định theo nội dung được yêu cầu giám định; sử dụng kết quả giám định để đưa ra kết luận giám định; được nhận thù lao giám định…Đồng thời, cơ quan, tổ chức giám định có nghĩa vụ: thực hiện việc giám định theo đúng nội dung và thời gian theo yêu cầu giám định; chịu trách nhiệm trước pháp luật về tính chính xác, khách quan, kịp thời của kết quả giám định; không được thông báo kết quả giám định cho bên thứ ba.</w:t>
      </w:r>
    </w:p>
    <w:p w:rsidR="00B3558D" w:rsidRDefault="00B3558D" w:rsidP="00B3558D">
      <w:pPr>
        <w:ind w:firstLine="709"/>
        <w:jc w:val="both"/>
      </w:pPr>
      <w:r>
        <w:t xml:space="preserve">Bên cạnh các quy định về thời gian thực hiện giám định, điều kiện đảm bảo thực hiện hoạt động giám định trong hoạt động thanh tra, dự thảo Nghị định cũng quy định nội dung kết luận giám, theo đó kết luận giám định phải kết luận rõ ràng, cụ thể về nội dung chuyên môn của đối tượng cần giám định theo yêu cầu giám định. Kết luận giám định là căn cứ để Trưởng đoàn thanh tra kết luận về nội dung đã tiến hành giám định… và kinh phí trưng cầu giám định do cơ quan tiến hành thanh tra chi trả và được lấy từ nguồn Ngân sách Nhà nước. Trường hợp đối tượng </w:t>
      </w:r>
      <w:r>
        <w:lastRenderedPageBreak/>
        <w:t>thanh tra có sai phạm thì kinh phí giám định do đối tượng thanh tra chi trả, trừ trường hợp luật có quy định khác.</w:t>
      </w:r>
    </w:p>
    <w:p w:rsidR="00B3558D" w:rsidRPr="00B3558D" w:rsidRDefault="00B3558D" w:rsidP="00B3558D">
      <w:pPr>
        <w:ind w:firstLine="709"/>
        <w:jc w:val="both"/>
        <w:rPr>
          <w:b/>
          <w:bCs/>
          <w:i/>
          <w:iCs/>
        </w:rPr>
      </w:pPr>
      <w:r w:rsidRPr="00B3558D">
        <w:rPr>
          <w:b/>
          <w:bCs/>
          <w:i/>
          <w:iCs/>
        </w:rPr>
        <w:t>4.2. Phong tỏa tài khoản của đối tượng thanh tra</w:t>
      </w:r>
    </w:p>
    <w:p w:rsidR="00B3558D" w:rsidRDefault="00B3558D" w:rsidP="00B3558D">
      <w:pPr>
        <w:ind w:firstLine="709"/>
        <w:jc w:val="both"/>
      </w:pPr>
      <w:r>
        <w:t>Phong tỏa tài khoản trong hoạt động thanh tra được quy định rải rác ở trong Luật Thanh tra (các điều liên quan đến thẩm quyền của người ra quyết định thanh tra), Nghị định số 86/2011/NĐ-CP ngày 22 tháng 9 năm 2011 của Chính phủ quy định chi tiết và hướng dẫn thi hành một số điều của Luật Thanh tra năm 2010 và Thông tư liên tịch số 07/2015/TTLT-TTCP-NHNN ngày 25 tháng 11 năm 2015 của Thanh tra Chính phủ và Ngân hàng nhà nước hướng dẫn việc phong tỏa tài khoản của đối tượng thanh tra. Các quy định này đã thiết lập cơ sở pháp lý quan trọng để các cơ quan thanh tra thực hiện phong tỏa tài khoản của đối tượng thanh tra khi có căn cứ cho rằng đối tượng thanh tra tẩu tán tài sản, không thực hiện quyết định thu hồi tiền, tài sản của cơ quan thanh tra nhà nước hoặc của Thủ trưởng cơ quan quản lý nhà nước. Quá trình thực hiện các quy định này cho thấy phù hợp với tình hình thực tiễn. Kế thừa các nội dung của quy định tại Thông tư, cơ quan chủ trì soạn thảo đã quy định cụ thể trong dự thảo Nghị định:</w:t>
      </w:r>
    </w:p>
    <w:p w:rsidR="00B3558D" w:rsidRDefault="00B3558D" w:rsidP="00B3558D">
      <w:pPr>
        <w:ind w:firstLine="709"/>
        <w:jc w:val="both"/>
      </w:pPr>
      <w:r>
        <w:t>- Căn cứ để yêu cầu phong tỏa tài khoản: Đối tượng thanh tra có dấu hiệu tẩu tán tài sản, bao gồm: thực hiện hoặc chuẩn bị thực hiện giao dịch chuyển tiền qua tài khoản khác với thông tin không rõ ràng về mục đích, nội dung, người nhận; có dấu hiệu chuyển dịch quyền sở hữu, sử dụng, cho tặng, thế chấp, cầm cố, hủy hoại, thay đổi hiện trạng tài sản; có hành vi làm sai lệch hồ sơ, sổ sách kế toán. Đối tượng thanh tra không thực hiện đúng thời gian giao nộp tiền, tài sản theo quyết định thu hồi tiền, tài sản của cơ quan thanh tra hoặc cơ quan quản lý nhà nước có thẩm quyền.</w:t>
      </w:r>
    </w:p>
    <w:p w:rsidR="00B3558D" w:rsidRDefault="00B3558D" w:rsidP="00B3558D">
      <w:pPr>
        <w:ind w:firstLine="709"/>
        <w:jc w:val="both"/>
      </w:pPr>
      <w:r>
        <w:t>- Thủ trưởng cơ quan thanh tra, Thủ trưởng cơ quan được giao thực hiện chức năng thanh tra chuyên ngành, Trưởng đoàn thanh tra quyết định phong toả tài khoản của đối tượng thanh tra để phục vụ cho hoạt động thanh tra. Quyết định phong tỏa tài khoản được gửi cho Tổ chức tín dụng, chi nhánh ngân hàng nước ngoài tại Việt Nam (sau đây gọi chung là tổ chức tín dụng) nơi đối tượng thanh tra có tài khoản. Tổ chức tín dụng, đối tượng thanh tra, cơ quan, tổ chức, cá nhân có liên quan phải thực hiện đầy đủ và kịp thời yêu cầu phong toả tài khoản của cơ quan thanh tra.</w:t>
      </w:r>
    </w:p>
    <w:p w:rsidR="00B3558D" w:rsidRDefault="00B3558D" w:rsidP="00B3558D">
      <w:pPr>
        <w:ind w:firstLine="709"/>
        <w:jc w:val="both"/>
      </w:pPr>
      <w:r>
        <w:t xml:space="preserve">- Các cơ quan, tổ chức, cá nhân có trách nhiệm cung cấp thông tin tài khoản của đối tượng thanh tra tại các tổ chức tín dụng theo quy định của pháp luật về </w:t>
      </w:r>
      <w:r>
        <w:lastRenderedPageBreak/>
        <w:t>thanh tra. Tổ chức tín dụng có trách nhiệm cung cấp thông tin liên quan đến tiền gửi và tài sản gửi của khách hàng theo quy định của pháp luật.</w:t>
      </w:r>
    </w:p>
    <w:p w:rsidR="00B3558D" w:rsidRDefault="00B3558D" w:rsidP="00B3558D">
      <w:pPr>
        <w:ind w:firstLine="709"/>
        <w:jc w:val="both"/>
      </w:pPr>
      <w:r>
        <w:t>- Thủ tục yêu cầu tổ chức tín dụng phong tỏa tài khoản: Người có thẩm quyền yêu cầu phong tỏa tài khoản gửi Quyết định phong tỏa tài khoản cho tổ chức tín dụng nơi đối tượng thanh tra có tài khoản. Quyết định phong tỏa tài khoản được ký và đóng dấu của cơ quan ra quyết định thanh tra. Quyết định phong tỏa tài khoản phải nêu rõ số tài khoản phong tỏa, mục đích phong tỏa; tên tài khoản bị phong tỏa; phạm vi phong tỏa; số tiền phong tỏa; thời điểm bắt đầu phong tỏa, thời gian phong tỏa; trách nhiệm thực hiện của tổ chức tín dụng và các thông tin khác (nếu có).</w:t>
      </w:r>
    </w:p>
    <w:p w:rsidR="00B3558D" w:rsidRDefault="00B3558D" w:rsidP="00B3558D">
      <w:pPr>
        <w:ind w:firstLine="709"/>
        <w:jc w:val="both"/>
      </w:pPr>
      <w:r>
        <w:t>- Trách nhiệm của tổ chức tín dụng nơi đối tượng thanh tra có tài khoản: Khi nhận được Quyết định phong tỏa tài khoản của người có thẩm quyền, tổ chức tín dụng nơi đối tượng thanh tra có tài khoản có trách nhiệm thực hiện việc phong tỏa tài khoản theo Quyết định phong tỏa tài khoản. Tổ chức tín dụng có trách nhiệm thông báo cho chủ tài khoản bị phong tỏa về việc phong tỏa tài khoản.</w:t>
      </w:r>
    </w:p>
    <w:p w:rsidR="00B3558D" w:rsidRDefault="00B3558D" w:rsidP="00B3558D">
      <w:pPr>
        <w:ind w:firstLine="709"/>
        <w:jc w:val="both"/>
      </w:pPr>
      <w:r>
        <w:t>- Về việc hủy Quyết định phong tỏa tài khoản: Trong thời gian 03 ngày làm việc kể từ khi đối tượng thanh tra thực hiện đầy đủ quyết định thu hồi tiền, tài sản hoặc những căn cứ để ra Quyết định phong tỏa tài khoản không còn nữa, người có thẩm quyền ra Quyết định phong tỏa tài khoản có trách nhiệm hủy Quyết định phong tỏa tài khoản. Quyết định hủy phong tỏa tài khoản phải được gửi tổ chức tín dụng nơi đối tượng thanh tra có tài khoản bị phong tỏa và đối tượng thanh tra. Tổ chức tín dụng nơi đối tượng thanh tra có tài khoản phải thực hiện hủy phong tỏa tài khoản ngay khi nhận được Quyết định hủy phong tỏa tài khoản của người có thẩm quyền, đồng thời thông báo việc hủy Quyết định phong tỏa tài khoản cho chủ tài khoản.</w:t>
      </w:r>
    </w:p>
    <w:p w:rsidR="00B3558D" w:rsidRPr="00B3558D" w:rsidRDefault="00B3558D" w:rsidP="00B3558D">
      <w:pPr>
        <w:ind w:firstLine="709"/>
        <w:jc w:val="both"/>
        <w:rPr>
          <w:b/>
          <w:bCs/>
          <w:i/>
          <w:iCs/>
        </w:rPr>
      </w:pPr>
      <w:r w:rsidRPr="00B3558D">
        <w:rPr>
          <w:b/>
          <w:bCs/>
          <w:i/>
          <w:iCs/>
        </w:rPr>
        <w:t>4.3. Thu hồi tài sản bị chiếm đoạt, sử dụng trái phép hoặc bị thất thoát do hành vi trái pháp luật gây ra</w:t>
      </w:r>
    </w:p>
    <w:p w:rsidR="00B3558D" w:rsidRDefault="00B3558D" w:rsidP="00B3558D">
      <w:pPr>
        <w:ind w:firstLine="709"/>
        <w:jc w:val="both"/>
      </w:pPr>
      <w:r>
        <w:t xml:space="preserve">Hiện nay, quy định pháp luật về thu hồi tài sản bị chiếm đoạt, sử dụng trái phép hoặc bị thất thoát do hành vi trái pháp luật gây ra được phát hiện trong quá trình thanh tra được Luật Thanh tra quy định. Tuy nhiên, quy định này chưa được cụ thể hóa, gây khó khăn trong quá trình thực hiện của các cơ quan thanh tra. Do vậy, dự thảo Nghị định quy định theo hướng trong quá trình tiến hành thanh tra, người ra quyết định thanh tra quyết định thu hồi tiền, tài sản bị chiếm đoạt, sử dụng trái phép hoặc bị thất thoát do hành vi trái pháp luật gây ra khi có căn cứ rõ ràng về hành vi vi phạm và cơ quan, tổ chức, cá nhân là đối tượng thanh tra thừa </w:t>
      </w:r>
      <w:r>
        <w:lastRenderedPageBreak/>
        <w:t>nhận hành vi vi phạm của mình và chủ động nộp lại tiền tài sản đã chiếm đoạt, sử dụng trái phép. Quyết định thu hồi được gửi cho cơ quan, tổ chức, cá nhân có trách nhiệm quản lý tiền, tài sản đó theo quy định của pháp luật. Kinh phí quản lý tài sản do cơ quan tiến hành thanh tra chi trả từ Ngân sách Nhà nước. Cơ quan, tổ chức, cá nhân quản lý tiền, tài sản bị chiếm đoạt, sử dụng trái phép có trách nhiệm chấp hành quyết định của người ra quyết định thanh tra về thu hồi tiền, tài sản bị chiếm đoạt, sử dụng trái phép hoặc bị thất thoát do hành vi trái pháp luật gây ra.</w:t>
      </w:r>
    </w:p>
    <w:p w:rsidR="00B3558D" w:rsidRPr="00B3558D" w:rsidRDefault="00B3558D" w:rsidP="00B3558D">
      <w:pPr>
        <w:ind w:firstLine="720"/>
        <w:jc w:val="both"/>
        <w:rPr>
          <w:b/>
          <w:bCs/>
        </w:rPr>
      </w:pPr>
      <w:r w:rsidRPr="00B3558D">
        <w:rPr>
          <w:b/>
          <w:bCs/>
        </w:rPr>
        <w:t>5. Về công khai kết luận thanh tra</w:t>
      </w:r>
    </w:p>
    <w:p w:rsidR="00B3558D" w:rsidRDefault="00B3558D" w:rsidP="00B3558D">
      <w:pPr>
        <w:ind w:firstLine="709"/>
        <w:jc w:val="both"/>
      </w:pPr>
      <w:r>
        <w:t>Quy định pháp luật hiện hành về công khai kết luận thanh tra tập trung ở Luật Thanh tra 2010, Nghị định số 86/2011/NĐ-CP của Chính phủ ngày 22 tháng 09 năm 2011 quy định chi tiết và hướng dẫn thi hành một số điều của luật thanh tra, Thông tư số 06/2021/TT-TTCP của Thanh tra Chính phủ ngày 01 tháng 10 năm 2021 quy định về quy định về tổ chức, hoạt động của Đoàn thanh tra và trình tự, thủ tục tiến hành một cuộc thanh tra. Tuy nhiên, Luật Thanh tra 2022 có những quy định mới về công khai kết luận thanh tra, theo đó chậm nhất là 10 ngày kể từ ngày ký ban hành kết luận thanh tra, người ra quyết định thanh tra có trách nhiệm công khai kết luận thanh tra. Kết luận thanh tra phải được công khai toàn văn, trừ nội dung thuộc bí mật nhà nước hoặc bí mật khác theo quy định của luật. Hình thức công khai kết luận thanh tra bao gồm: Đăng tải trên Cổng thông tin điện tử của cơ quan thanh tra hoặc cơ quan quản lý nhà nước cùng cấp; tổ chức cuộc họp công bố kết luận thanh tra với thành phần bao gồm người ra quyết định thanh tra, Đoàn thanh tra, đối tượng thanh tra, cơ quan, tổ chức, cá nhân có liên quan hoặc tổ chức họp báo; Thông báo trên ít nhất một phương tiện thông tin đại chúng. Đối với cuộc thanh tra do Thanh tra Chính phủ, Thanh tra Bộ, Thanh tra Tổng cục, Cục tiến hành thì thông báo trên một phương tiện thông tin đại chúng ở trung ương; đối với cuộc thanh tra do Thanh tra tỉnh, Thanh tra sở, Thanh tra huyện tiến hành thì thông báo trên một phương tiện thông tin đại chúng ở địa phương; Niêm yết tại trụ sở làm việc của cơ quan, tổ chức là đối tượng thanh tra.</w:t>
      </w:r>
    </w:p>
    <w:p w:rsidR="00B3558D" w:rsidRDefault="00B3558D" w:rsidP="00B3558D">
      <w:pPr>
        <w:ind w:firstLine="709"/>
        <w:jc w:val="both"/>
      </w:pPr>
      <w:r>
        <w:t>Kế thừa các quy định hiện hành và cụ thể hóa các quy định mới của Luật Thanh tra 2022, dự thảo Nghị định đã cụ thể hóa thời gian, cách thức thực hiện việc công khai kết luận thanh tra thông qua các hình thức: đăng tải thông tin điện tử của cơ quan thanh tra, cơ quan được giao thực hiện chức năng thanh tra chuyên ngành, cơ quan quản lý nhà nước cùng cấp; công bố tại cuộc họp; thông báo trên phương tiện thông tin đại chúng và Cổng thông tin điện tử; niêm yết kết luận thanh tra tại trụ sở làm việc của cơ quan, tổ chức là đối tượng thanh tra...</w:t>
      </w:r>
    </w:p>
    <w:p w:rsidR="00B3558D" w:rsidRPr="00B3558D" w:rsidRDefault="00B3558D" w:rsidP="00B3558D">
      <w:pPr>
        <w:ind w:firstLine="720"/>
        <w:jc w:val="both"/>
        <w:rPr>
          <w:b/>
          <w:bCs/>
        </w:rPr>
      </w:pPr>
      <w:r w:rsidRPr="00B3558D">
        <w:rPr>
          <w:b/>
          <w:bCs/>
        </w:rPr>
        <w:lastRenderedPageBreak/>
        <w:t>6. Theo dõi, đôn đốc, kiểm tra việc thực hiện kết luận, thanh tra, quyết định xử lý về thanh tra</w:t>
      </w:r>
    </w:p>
    <w:p w:rsidR="00B3558D" w:rsidRDefault="00B3558D" w:rsidP="00B3558D">
      <w:pPr>
        <w:ind w:firstLine="709"/>
        <w:jc w:val="both"/>
      </w:pPr>
      <w:r>
        <w:t>Quy định pháp luật hiện hành về theo dõi, đôn đốc, kiểm tra việc thực hiện kết luận, thanh tra, quyết định xử lý về thanh tra tập trung ở Luật Thanh tra 2010, Nghị định số 86/2011/NĐ-CP của Chính phủ ngày 22 tháng 09 năm 2011 quy định chi tiết và hướng dẫn thi hành một số điều của luật thanh tra, Nghị định số 33/2015/NĐ-CP ngày 27 tháng 3 năm 2015 của Chính phủ quy định việc thực hiện kết luận thanh tra, Thông tư số 06/2021/TT-TTCP ngày 01 tháng 10 năm 2021 của Thanh tra Chính phủ quy định về quy định về tổ chức, hoạt động của Đoàn thanh tra và trình tự, thủ tục tiến hành một cuộc thanh tra. Các quy định trên tạo cơ sở pháp lý quan trọng để các cơ quan thanh tra nhà nước thực hiện việc đôn đốc, kiểm tra việc thu hồi tiền, tài sản theo kết luận thanh tra. Tuy nhiên, các quy định hiện hành cũng bộc lộ một số hạn chế, bất cập về trình tự, thủ tục cũng như nội dung theo dõi, đôn đốc, kiểm tra sau thanh tra.</w:t>
      </w:r>
    </w:p>
    <w:p w:rsidR="00B3558D" w:rsidRDefault="00B3558D" w:rsidP="00B3558D">
      <w:pPr>
        <w:ind w:firstLine="709"/>
        <w:jc w:val="both"/>
      </w:pPr>
      <w:r>
        <w:t>Nhằm khắc phục những tồn tại, hạn chế hiện nay, dự thảo Nghị định làm rõ mục đích theo dõi, đôn đốc nhằm giúp người ban hành kết luận thanh tra biết tiến độ, kết quả thực hiện kết luận thanh tra, quyết định xử lý về thanh tra, những khó khăn, vướng mắc để xử lý hoặc kiến nghị cơ quan có thẩm quyền xử lý. Người ban hành kết luận thanh tra có trách nhiệm theo dõi, đôn đốc việc thực hiện kết luận thanh tra, quyết định xử lý về thanh tra của mình và của Thủ trưởng cơ quan quản lý cùng cấp. Nội dung theo dõi, đôn đốc bao gồm: việc chỉ đạo, tổ chức thực hiện kết luận thanh tra, quyết định xử lý về thanh tra của người đứng đầu cơ quan, tổ chức, đơn vị; tiến độ và kết quả thực hiện các nội dung trong kết luận thanh tra, quyết định xử lý về thanh tra của đối tượng phải thực hiện; khó khăn, vướng mắc trong việc thực hiện kết luận, kiến nghị, quyết định xử lý về thanh tra; yêu cầu đối tượng báo cáo giải trình về việc chưa hoàn thành việc thực hiện kết luận thanh tra, quyết định xử lý về thanh tra; yêu cầu đối tượng thực hiện các biện pháp cụ thể để hoàn thành thực hiện kết luận thanh tra, quyết định xử lý về thanh tra và báo cáo kết quả việc thực hiện các biện pháp đó.</w:t>
      </w:r>
    </w:p>
    <w:p w:rsidR="00B3558D" w:rsidRDefault="00B3558D" w:rsidP="00B3558D">
      <w:pPr>
        <w:ind w:firstLine="709"/>
        <w:jc w:val="both"/>
      </w:pPr>
      <w:r>
        <w:t xml:space="preserve">Người ban hành Quyết định thanh tra ra quyết định kiểm tra khi có một trong các căn cứ sau đây: cơ quan, tổ chức, cá nhân có liên quan đến việc thực hiện kết luận thanh tra, quyết định xử lý về thanh tra không báo cáo hoặc báo cáo không đầy đủ theo yêu cầu của người theo dõi, đôn đốc; cơ quan, tổ chức, cá nhân đã được đôn đốc nhưng không thực hiện hoặc thực hiện không đầy đủ kết luận thanh tra, quyết định xử lý về thanh tra; đối tượng có hành vi cản trở, tẩu tán tài sản, tiêu hủy tài liệu, không hợp tác thực hiện kết luận thanh tra, quyết định xử lý </w:t>
      </w:r>
      <w:r>
        <w:lastRenderedPageBreak/>
        <w:t>về thanh tra. Dự thảo Nghị định cũng quy định cụ thể nội dung quyết định kiểm tra, thời hạn kiểm tra, việc xây dựng báo cáo kết quả kiểm tra và xử lý kết quả kiểm tra…</w:t>
      </w:r>
    </w:p>
    <w:p w:rsidR="00B3558D" w:rsidRPr="00B3558D" w:rsidRDefault="00B3558D" w:rsidP="00B3558D">
      <w:pPr>
        <w:ind w:firstLine="720"/>
        <w:jc w:val="both"/>
        <w:rPr>
          <w:b/>
          <w:bCs/>
        </w:rPr>
      </w:pPr>
      <w:r w:rsidRPr="00B3558D">
        <w:rPr>
          <w:b/>
          <w:bCs/>
        </w:rPr>
        <w:t>7. Về giải quyết kiến nghị, phản ánh trong hoạt động thanh tra; giải quyết kiến nghị về nội dung thanh tra</w:t>
      </w:r>
    </w:p>
    <w:p w:rsidR="00B3558D" w:rsidRDefault="00B3558D" w:rsidP="00B3558D">
      <w:pPr>
        <w:ind w:firstLine="709"/>
        <w:jc w:val="both"/>
      </w:pPr>
      <w:r>
        <w:t>Luật Thanh tra 2010 và các văn bản hướng dẫn thi hành Luật chưa có quy định cụ thể về giải quyết kiến nghị, phản ánh trong hoạt động thanh tra; giải quyết kiến nghị về nội dung thanh tra. Luật Thanh tra 2022 có quy định về vấn đề này, theo đó Thủ trưởng cơ quan quản lý nhà nước, Thủ trưởng cơ quan thanh tra có trách nhiệm tiếp nhận, giải quyết kịp thời, đúng pháp luật kiến nghị về nội dung trong kết luận thanh tra; thông báo bằng văn bản về kết quả giải quyết cho người kiến nghị. Thủ trưởng cơ quan quản lý nhà nước, Thủ trưởng cơ quan thanh tra, Trưởng đoàn thanh tra có trách nhiệm tiếp nhận và xử lý kiến nghị, phản ánh về hoạt động thanh tra. Luật cũng giao Chính phủ quy định chi tiết thẩm quyền, trình tự, thủ tục giải quyết kiến nghị về nội dung trong kết luận thanh tra và kiến nghị, phản ánh về hoạt động thanh tra. Cụ thể hóa các quy định của Luật, dự thảo Nghị định đã quy định cụ thể là:</w:t>
      </w:r>
    </w:p>
    <w:p w:rsidR="00B3558D" w:rsidRDefault="00B3558D" w:rsidP="00B3558D">
      <w:pPr>
        <w:ind w:firstLine="709"/>
        <w:jc w:val="both"/>
      </w:pPr>
      <w:r>
        <w:t>Đối với kiến nghị, phản ánh trong hoạt động thanh tra, dự thảo Nghị định đã cụ thể thẩm quyền, nội dung và thời gian giải quyết kiến nghị, phản ánh, theo đó Trưởng đoàn thanh tra có trách nhiệm tiếp nhận và giải quyết kiến nghị, phản ánh về thời gian làm việc, phương pháp làm việc của Đoàn thanh tra, Trưởng Đoàn thanh tra và thành viên đoàn thanh tra trong thời hạn 05 ngày. Người ra quyết định thanh tra có trách nhiệm tiếp nhận và giải quyết các kiến nghị, phản ánh về hành vi vi phạm pháp luật việc thực hiện nhiệm vụ, quyền hạn và các hành vi bị nghiêm cấm của Trưởng đoàn thanh tra và các thành viên khác của đoàn thanh tra trong thời hạn 15 ngày. Trong trường hợp cần thiết, người ra quyết định thanh tra giao cơ quan, tổ chức, cá nhân xác minh nội dung kiến nghị, phản ánh và thông báo kết quả giải quyết cho người có kiến nghị, phản ánh.</w:t>
      </w:r>
    </w:p>
    <w:p w:rsidR="00B3558D" w:rsidRDefault="00B3558D" w:rsidP="00B3558D">
      <w:pPr>
        <w:ind w:firstLine="709"/>
        <w:jc w:val="both"/>
      </w:pPr>
      <w:r>
        <w:t xml:space="preserve">Đối với kiến nghị về nội dung trong kết luận thanh tra, dự thảo Nghị định quy định: trong thời hạn 15 ngày, kể từ ngày kết luận thanh tra được công bố, đối tượng thanh tra, cơ quan, tổ chức, cá nhân có liên quan có quyền gửi kiến nghị về nội dung trong kết luận thanh tra đến người ra quyết định thanh tra, Thủ trưởng cơ quan quản lý nhà nước cùng cấp với cơ quan đã ban hành kết luận thanh tra. Trong thời hạn 30 ngày, kể từ ngày nhận được kiến nghị, thủ trưởng cơ quan quản lý cùng cấp với cơ quan đã ban hành kết luận thanh tra, Thủ trưởng cơ quan thanh tra phải xem xét, giải quyết và thông báo kết quả giải quyết cho tổ chức, cá nhân </w:t>
      </w:r>
      <w:r>
        <w:lastRenderedPageBreak/>
        <w:t>có kiến nghị. Trong trường hợp có căn cứ thì kiến nghị cơ quan thanh tra có thẩm quyền tiến hành thanh tra lại và thông báo cho tổ chức, cá nhân có kiến nghị; trường hợp xét thấy kiến nghị về các biện pháp xử lý trong kết luận thanh tra là có căn cứ thì ban hành quyết định xử lý theo thẩm quyền.</w:t>
      </w:r>
    </w:p>
    <w:p w:rsidR="00B3558D" w:rsidRPr="00B3558D" w:rsidRDefault="00B3558D" w:rsidP="00B3558D">
      <w:pPr>
        <w:ind w:firstLine="720"/>
        <w:jc w:val="both"/>
        <w:rPr>
          <w:b/>
          <w:bCs/>
        </w:rPr>
      </w:pPr>
      <w:r w:rsidRPr="00B3558D">
        <w:rPr>
          <w:b/>
          <w:bCs/>
        </w:rPr>
        <w:t>8. Về xử lý vi phạm trong việc thực hiện kết luận thanh tra</w:t>
      </w:r>
    </w:p>
    <w:p w:rsidR="00B3558D" w:rsidRDefault="00B3558D" w:rsidP="00D21019">
      <w:pPr>
        <w:spacing w:before="120" w:after="120" w:line="340" w:lineRule="atLeast"/>
        <w:ind w:firstLine="709"/>
        <w:jc w:val="both"/>
      </w:pPr>
      <w:r>
        <w:t xml:space="preserve">Quy định về xử lý vi phạm trong việc thực hiện kết luận thanh tra ở Luật Thanh tra 2010, Nghị định số 86/2011/NĐ-CP của Chính phủ ngày 22 tháng 09 năm 2011 quy định chi tiết và hướng dẫn thi hành một số điều của luật thanh tra, Nghị định số 33/2015/NĐ-CP ngày 27/3/2015 của Chính phủ quy định việc thực hiện kết luận thanh tra, Thông tư số 06/2021/TT-TTCP của Thanh tra Chính phủ quy định về quy định về tổ chức, hoạt động của Đoàn thanh tra và trình tự, thủ tục tiến hành một cuộc thanh tra. </w:t>
      </w:r>
    </w:p>
    <w:p w:rsidR="00B3558D" w:rsidRDefault="00B3558D" w:rsidP="00D21019">
      <w:pPr>
        <w:spacing w:before="120" w:after="120" w:line="340" w:lineRule="atLeast"/>
        <w:ind w:firstLine="709"/>
        <w:jc w:val="both"/>
      </w:pPr>
      <w:r>
        <w:t>Kế thừa các quy định hiện hành, dự thảo Nghị định quy định về xử lý vi phạm trong việc thực hiện kết luận thanh tra, quy định xử lý hành vi vi phạm của người thuộc cơ quan, tổ chức, đơn vị là đối tượng thanh tra; người thuộc cơ quan, tổ chức, cá nhân có liên quan, theo đó tùy theo tính chất, mức độ vi phạm, người có có hành vi vi phạm phải bị xử lý kỷ luật bằng một trong các hình thức cảnh cáo, cách chức, bãi nhiệm đối với cán bộ; cảnh cáo, hạ bậc lương, giáng chức, cách chức, buộc thôi việc đối với công chức; khiển trách, cảnh cáo, cách chức, buộc thôi việc đối với viên chức hoặc truy bị cứu trách nhiệm hình sự, trường hợp gây thiệt hại thì phải bồi thường theo quy định của pháp luật.</w:t>
      </w:r>
    </w:p>
    <w:p w:rsidR="00B3558D" w:rsidRPr="00B3558D" w:rsidRDefault="00B3558D" w:rsidP="00D21019">
      <w:pPr>
        <w:spacing w:before="120" w:after="120" w:line="340" w:lineRule="atLeast"/>
        <w:ind w:firstLine="709"/>
        <w:jc w:val="both"/>
        <w:rPr>
          <w:spacing w:val="-2"/>
        </w:rPr>
      </w:pPr>
      <w:r>
        <w:t xml:space="preserve">- </w:t>
      </w:r>
      <w:r w:rsidRPr="00B3558D">
        <w:rPr>
          <w:spacing w:val="-2"/>
        </w:rPr>
        <w:t>Người đứng đầu cơ quan, tổ chức quản lý trực tiếp đối tượng thanh tra là cán bộ, công chức, viên chức phải bị xử lý kỷ luật khiển trách khi có hành vi sau:</w:t>
      </w:r>
    </w:p>
    <w:p w:rsidR="00B3558D" w:rsidRDefault="00B3558D" w:rsidP="00D21019">
      <w:pPr>
        <w:spacing w:before="120" w:after="120" w:line="340" w:lineRule="atLeast"/>
        <w:ind w:firstLine="709"/>
        <w:jc w:val="both"/>
      </w:pPr>
      <w:r>
        <w:t>+ Không chỉ đạo thực hiện kết luận thanh tra, văn bản chỉ đạo, yêu cầu, kiến nghị, quyết định xử lý về thanh tra;</w:t>
      </w:r>
    </w:p>
    <w:p w:rsidR="00B3558D" w:rsidRDefault="00B3558D" w:rsidP="00D21019">
      <w:pPr>
        <w:spacing w:before="120" w:after="120" w:line="340" w:lineRule="atLeast"/>
        <w:ind w:firstLine="709"/>
        <w:jc w:val="both"/>
      </w:pPr>
      <w:r>
        <w:t>+ Không yêu cầu, kiến nghị cơ quan, tổ chức, cá nhân có thẩm quyền xử lý sai phạm hoặc thực hiện quyết định, yêu cầu, kiến nghị của người ban hành kết luận thanh tra;</w:t>
      </w:r>
    </w:p>
    <w:p w:rsidR="00B3558D" w:rsidRDefault="00B3558D" w:rsidP="00D21019">
      <w:pPr>
        <w:spacing w:before="120" w:after="120" w:line="340" w:lineRule="atLeast"/>
        <w:ind w:firstLine="709"/>
        <w:jc w:val="both"/>
      </w:pPr>
      <w:r>
        <w:t>+ Không theo dõi, đôn đốc, kiểm tra việc thực hiện kết luận thanh tra, văn bản chỉ đạo, yêu cầu, kiến nghị, quyết định xử lý về thanh tra.</w:t>
      </w:r>
    </w:p>
    <w:p w:rsidR="00B3558D" w:rsidRDefault="00B3558D" w:rsidP="00D21019">
      <w:pPr>
        <w:spacing w:before="120" w:after="120" w:line="340" w:lineRule="atLeast"/>
        <w:ind w:firstLine="709"/>
        <w:jc w:val="both"/>
      </w:pPr>
      <w:r>
        <w:t>Trường hợp gây hậu quả thì tùy theo tính chất, mức độ vi phạm phải bị xử lý bằng hình thức cảnh cáo, hạ bậc lương, giáng chức, cách chức, buộc thôi việc hoặc truy cứu trách nhiệm hình sự theo quy định của pháp luật.</w:t>
      </w:r>
    </w:p>
    <w:p w:rsidR="0015007F" w:rsidRDefault="00B3558D" w:rsidP="00D21019">
      <w:pPr>
        <w:spacing w:before="120" w:after="120" w:line="340" w:lineRule="atLeast"/>
        <w:ind w:firstLine="709"/>
        <w:jc w:val="both"/>
      </w:pPr>
      <w:r>
        <w:t>Trên đây là Báo cáo rà soát các văn bản quy phạm pháp luật có liên quan đến dự thảo Nghị định quy định chi tiết một số điều và biện pháp thi hành Luật Thanh tra./.</w:t>
      </w:r>
    </w:p>
    <w:sectPr w:rsidR="0015007F" w:rsidSect="00B3558D">
      <w:headerReference w:type="default" r:id="rId6"/>
      <w:pgSz w:w="11907" w:h="16840" w:code="9"/>
      <w:pgMar w:top="1134" w:right="1134" w:bottom="1418"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10E0" w:rsidRDefault="005B10E0" w:rsidP="00B3558D">
      <w:pPr>
        <w:spacing w:after="0" w:line="240" w:lineRule="auto"/>
      </w:pPr>
      <w:r>
        <w:separator/>
      </w:r>
    </w:p>
  </w:endnote>
  <w:endnote w:type="continuationSeparator" w:id="0">
    <w:p w:rsidR="005B10E0" w:rsidRDefault="005B10E0" w:rsidP="00B35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10E0" w:rsidRDefault="005B10E0" w:rsidP="00B3558D">
      <w:pPr>
        <w:spacing w:after="0" w:line="240" w:lineRule="auto"/>
      </w:pPr>
      <w:r>
        <w:separator/>
      </w:r>
    </w:p>
  </w:footnote>
  <w:footnote w:type="continuationSeparator" w:id="0">
    <w:p w:rsidR="005B10E0" w:rsidRDefault="005B10E0" w:rsidP="00B355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670003"/>
      <w:docPartObj>
        <w:docPartGallery w:val="Page Numbers (Top of Page)"/>
        <w:docPartUnique/>
      </w:docPartObj>
    </w:sdtPr>
    <w:sdtEndPr>
      <w:rPr>
        <w:noProof/>
      </w:rPr>
    </w:sdtEndPr>
    <w:sdtContent>
      <w:p w:rsidR="00B3558D" w:rsidRDefault="00B3558D">
        <w:pPr>
          <w:pStyle w:val="Header"/>
          <w:jc w:val="center"/>
        </w:pPr>
        <w:r w:rsidRPr="00B3558D">
          <w:rPr>
            <w:sz w:val="24"/>
            <w:szCs w:val="18"/>
          </w:rPr>
          <w:fldChar w:fldCharType="begin"/>
        </w:r>
        <w:r w:rsidRPr="00B3558D">
          <w:rPr>
            <w:sz w:val="24"/>
            <w:szCs w:val="18"/>
          </w:rPr>
          <w:instrText xml:space="preserve"> PAGE   \* MERGEFORMAT </w:instrText>
        </w:r>
        <w:r w:rsidRPr="00B3558D">
          <w:rPr>
            <w:sz w:val="24"/>
            <w:szCs w:val="18"/>
          </w:rPr>
          <w:fldChar w:fldCharType="separate"/>
        </w:r>
        <w:r w:rsidRPr="00B3558D">
          <w:rPr>
            <w:noProof/>
            <w:sz w:val="24"/>
            <w:szCs w:val="18"/>
          </w:rPr>
          <w:t>2</w:t>
        </w:r>
        <w:r w:rsidRPr="00B3558D">
          <w:rPr>
            <w:noProof/>
            <w:sz w:val="24"/>
            <w:szCs w:val="18"/>
          </w:rPr>
          <w:fldChar w:fldCharType="end"/>
        </w:r>
      </w:p>
    </w:sdtContent>
  </w:sdt>
  <w:p w:rsidR="00B3558D" w:rsidRDefault="00B355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58D"/>
    <w:rsid w:val="00020EE7"/>
    <w:rsid w:val="0015007F"/>
    <w:rsid w:val="00581166"/>
    <w:rsid w:val="005B10E0"/>
    <w:rsid w:val="008D7DC6"/>
    <w:rsid w:val="00B3558D"/>
    <w:rsid w:val="00D21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8AA8B"/>
  <w15:chartTrackingRefBased/>
  <w15:docId w15:val="{70B03AD7-DF52-4103-A58A-FE467CD2E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B3558D"/>
    <w:pPr>
      <w:spacing w:before="100" w:beforeAutospacing="1" w:after="100" w:afterAutospacing="1" w:line="240" w:lineRule="auto"/>
    </w:pPr>
    <w:rPr>
      <w:rFonts w:eastAsia="Times New Roman" w:cs="Times New Roman"/>
      <w:sz w:val="24"/>
      <w:szCs w:val="24"/>
      <w:lang w:val="vi-VN" w:eastAsia="vi-VN"/>
    </w:rPr>
  </w:style>
  <w:style w:type="character" w:customStyle="1" w:styleId="NormalWebChar">
    <w:name w:val="Normal (Web) Char"/>
    <w:link w:val="NormalWeb"/>
    <w:uiPriority w:val="99"/>
    <w:rsid w:val="00B3558D"/>
    <w:rPr>
      <w:rFonts w:eastAsia="Times New Roman" w:cs="Times New Roman"/>
      <w:sz w:val="24"/>
      <w:szCs w:val="24"/>
      <w:lang w:val="vi-VN" w:eastAsia="vi-VN"/>
    </w:rPr>
  </w:style>
  <w:style w:type="paragraph" w:styleId="Header">
    <w:name w:val="header"/>
    <w:basedOn w:val="Normal"/>
    <w:link w:val="HeaderChar"/>
    <w:uiPriority w:val="99"/>
    <w:unhideWhenUsed/>
    <w:rsid w:val="00B355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58D"/>
  </w:style>
  <w:style w:type="paragraph" w:styleId="Footer">
    <w:name w:val="footer"/>
    <w:basedOn w:val="Normal"/>
    <w:link w:val="FooterChar"/>
    <w:uiPriority w:val="99"/>
    <w:unhideWhenUsed/>
    <w:rsid w:val="00B355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16</Pages>
  <Words>5977</Words>
  <Characters>34072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2023-04-10T07:51:00Z</cp:lastPrinted>
  <dcterms:created xsi:type="dcterms:W3CDTF">2023-04-10T07:12:00Z</dcterms:created>
  <dcterms:modified xsi:type="dcterms:W3CDTF">2023-04-10T08:57:00Z</dcterms:modified>
</cp:coreProperties>
</file>